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3B957" w14:textId="6C64FCC3" w:rsidR="00667E86" w:rsidRDefault="00667E86" w:rsidP="001E54D8">
      <w:pPr>
        <w:pStyle w:val="NoSpacing"/>
        <w:rPr>
          <w:rFonts w:asciiTheme="minorHAnsi" w:hAnsiTheme="minorHAnsi" w:cstheme="minorHAnsi"/>
          <w:b/>
          <w:color w:val="auto"/>
        </w:rPr>
      </w:pPr>
      <w:bookmarkStart w:id="0" w:name="_Toc400361362"/>
      <w:bookmarkStart w:id="1" w:name="_Toc443397153"/>
      <w:bookmarkStart w:id="2" w:name="_Toc357771638"/>
      <w:bookmarkStart w:id="3" w:name="_Toc346793416"/>
      <w:bookmarkStart w:id="4" w:name="_Toc328122777"/>
    </w:p>
    <w:p w14:paraId="1E9BF157" w14:textId="77777777" w:rsidR="00F825AA" w:rsidRDefault="00F825AA" w:rsidP="001E54D8">
      <w:pPr>
        <w:pStyle w:val="NoSpacing"/>
        <w:rPr>
          <w:rFonts w:asciiTheme="minorHAnsi" w:hAnsiTheme="minorHAnsi" w:cstheme="minorHAnsi"/>
          <w:b/>
          <w:color w:val="auto"/>
        </w:rPr>
      </w:pPr>
    </w:p>
    <w:p w14:paraId="145CA5C5" w14:textId="77777777" w:rsidR="00F825AA" w:rsidRDefault="00F825AA" w:rsidP="001E54D8">
      <w:pPr>
        <w:pStyle w:val="NoSpacing"/>
        <w:rPr>
          <w:rFonts w:asciiTheme="minorHAnsi" w:hAnsiTheme="minorHAnsi" w:cstheme="minorHAnsi"/>
          <w:b/>
          <w:color w:val="auto"/>
        </w:rPr>
      </w:pPr>
    </w:p>
    <w:p w14:paraId="6C51426D" w14:textId="3752DA38" w:rsidR="00667E86" w:rsidRPr="00173F74" w:rsidRDefault="007C07D7" w:rsidP="00A3376B">
      <w:pPr>
        <w:pStyle w:val="NoSpacing"/>
        <w:jc w:val="center"/>
        <w:rPr>
          <w:rFonts w:asciiTheme="minorHAnsi" w:hAnsiTheme="minorHAnsi" w:cstheme="minorHAnsi"/>
          <w:b/>
          <w:color w:val="auto"/>
        </w:rPr>
      </w:pPr>
      <w:proofErr w:type="spellStart"/>
      <w:r w:rsidRPr="00A3376B">
        <w:rPr>
          <w:rFonts w:asciiTheme="minorHAnsi" w:hAnsiTheme="minorHAnsi" w:cstheme="minorHAnsi"/>
          <w:b/>
          <w:color w:val="auto"/>
          <w:sz w:val="28"/>
          <w:u w:val="single"/>
        </w:rPr>
        <w:t>Stockham</w:t>
      </w:r>
      <w:proofErr w:type="spellEnd"/>
      <w:r w:rsidR="001E54D8" w:rsidRPr="00A3376B">
        <w:rPr>
          <w:rFonts w:asciiTheme="minorHAnsi" w:hAnsiTheme="minorHAnsi" w:cstheme="minorHAnsi"/>
          <w:b/>
          <w:color w:val="auto"/>
          <w:sz w:val="28"/>
          <w:u w:val="single"/>
        </w:rPr>
        <w:t xml:space="preserve"> Primary School</w:t>
      </w:r>
      <w:r w:rsidR="00C523E9" w:rsidRPr="00A3376B">
        <w:rPr>
          <w:rFonts w:asciiTheme="minorHAnsi" w:hAnsiTheme="minorHAnsi" w:cstheme="minorHAnsi"/>
          <w:b/>
          <w:color w:val="auto"/>
          <w:sz w:val="28"/>
          <w:u w:val="single"/>
        </w:rPr>
        <w:t xml:space="preserve"> </w:t>
      </w:r>
      <w:r w:rsidR="00B35D9C" w:rsidRPr="00A3376B">
        <w:rPr>
          <w:rFonts w:asciiTheme="minorHAnsi" w:hAnsiTheme="minorHAnsi" w:cstheme="minorHAnsi"/>
          <w:b/>
          <w:color w:val="auto"/>
          <w:sz w:val="28"/>
          <w:u w:val="single"/>
        </w:rPr>
        <w:t>- Pupil P</w:t>
      </w:r>
      <w:r w:rsidR="009D71E8" w:rsidRPr="00A3376B">
        <w:rPr>
          <w:rFonts w:asciiTheme="minorHAnsi" w:hAnsiTheme="minorHAnsi" w:cstheme="minorHAnsi"/>
          <w:b/>
          <w:color w:val="auto"/>
          <w:sz w:val="28"/>
          <w:u w:val="single"/>
        </w:rPr>
        <w:t>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C01491">
        <w:rPr>
          <w:rFonts w:asciiTheme="minorHAnsi" w:hAnsiTheme="minorHAnsi" w:cstheme="minorHAnsi"/>
          <w:b/>
          <w:noProof/>
          <w:color w:val="auto"/>
        </w:rPr>
        <w:drawing>
          <wp:inline distT="0" distB="0" distL="0" distR="0" wp14:anchorId="008A7847" wp14:editId="1E9547AF">
            <wp:extent cx="1640109" cy="1184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CKHAM _CREST.jpg"/>
                    <pic:cNvPicPr/>
                  </pic:nvPicPr>
                  <pic:blipFill>
                    <a:blip r:embed="rId10">
                      <a:extLst>
                        <a:ext uri="{28A0092B-C50C-407E-A947-70E740481C1C}">
                          <a14:useLocalDpi xmlns:a14="http://schemas.microsoft.com/office/drawing/2010/main" val="0"/>
                        </a:ext>
                      </a:extLst>
                    </a:blip>
                    <a:stretch>
                      <a:fillRect/>
                    </a:stretch>
                  </pic:blipFill>
                  <pic:spPr>
                    <a:xfrm>
                      <a:off x="0" y="0"/>
                      <a:ext cx="1648955" cy="1190662"/>
                    </a:xfrm>
                    <a:prstGeom prst="rect">
                      <a:avLst/>
                    </a:prstGeom>
                  </pic:spPr>
                </pic:pic>
              </a:graphicData>
            </a:graphic>
          </wp:inline>
        </w:drawing>
      </w:r>
    </w:p>
    <w:p w14:paraId="2A7D54B2" w14:textId="664CBBDC" w:rsidR="00E66558" w:rsidRPr="00667E86" w:rsidRDefault="009D71E8" w:rsidP="001E54D8">
      <w:pPr>
        <w:pStyle w:val="NoSpacing"/>
        <w:rPr>
          <w:rFonts w:asciiTheme="minorHAnsi" w:hAnsiTheme="minorHAnsi" w:cstheme="minorHAnsi"/>
          <w:bCs/>
          <w:color w:val="auto"/>
          <w:sz w:val="22"/>
          <w:szCs w:val="22"/>
        </w:rPr>
      </w:pPr>
      <w:r w:rsidRPr="00667E86">
        <w:rPr>
          <w:rFonts w:asciiTheme="minorHAnsi" w:hAnsiTheme="minorHAnsi" w:cstheme="minorHAnsi"/>
          <w:bCs/>
          <w:color w:val="auto"/>
          <w:sz w:val="22"/>
          <w:szCs w:val="22"/>
        </w:rPr>
        <w:t xml:space="preserve">This statement details our school’s use of pupil premium (and recovery premium for the </w:t>
      </w:r>
      <w:r w:rsidRPr="00B55A45">
        <w:rPr>
          <w:rFonts w:asciiTheme="minorHAnsi" w:hAnsiTheme="minorHAnsi" w:cstheme="minorHAnsi"/>
          <w:b/>
          <w:bCs/>
          <w:color w:val="auto"/>
          <w:sz w:val="22"/>
          <w:szCs w:val="22"/>
        </w:rPr>
        <w:t>202</w:t>
      </w:r>
      <w:r w:rsidR="00B55A45" w:rsidRPr="00B55A45">
        <w:rPr>
          <w:rFonts w:asciiTheme="minorHAnsi" w:hAnsiTheme="minorHAnsi" w:cstheme="minorHAnsi"/>
          <w:b/>
          <w:bCs/>
          <w:color w:val="auto"/>
          <w:sz w:val="22"/>
          <w:szCs w:val="22"/>
        </w:rPr>
        <w:t>3</w:t>
      </w:r>
      <w:r w:rsidRPr="00B55A45">
        <w:rPr>
          <w:rFonts w:asciiTheme="minorHAnsi" w:hAnsiTheme="minorHAnsi" w:cstheme="minorHAnsi"/>
          <w:b/>
          <w:bCs/>
          <w:color w:val="auto"/>
          <w:sz w:val="22"/>
          <w:szCs w:val="22"/>
        </w:rPr>
        <w:t xml:space="preserve"> to 202</w:t>
      </w:r>
      <w:r w:rsidR="00B55A45" w:rsidRPr="00B55A45">
        <w:rPr>
          <w:rFonts w:asciiTheme="minorHAnsi" w:hAnsiTheme="minorHAnsi" w:cstheme="minorHAnsi"/>
          <w:b/>
          <w:bCs/>
          <w:color w:val="auto"/>
          <w:sz w:val="22"/>
          <w:szCs w:val="22"/>
        </w:rPr>
        <w:t>4</w:t>
      </w:r>
      <w:r w:rsidRPr="00667E86">
        <w:rPr>
          <w:rFonts w:asciiTheme="minorHAnsi" w:hAnsiTheme="minorHAnsi" w:cstheme="minorHAnsi"/>
          <w:bCs/>
          <w:color w:val="auto"/>
          <w:sz w:val="22"/>
          <w:szCs w:val="22"/>
        </w:rPr>
        <w:t xml:space="preserve"> academic year) funding to help improve the attainment of our disadvantaged pupils. </w:t>
      </w:r>
    </w:p>
    <w:p w14:paraId="2A7D54B3" w14:textId="1F5ED9BE" w:rsidR="00E66558" w:rsidRPr="00667E86" w:rsidRDefault="009D71E8" w:rsidP="001E54D8">
      <w:pPr>
        <w:pStyle w:val="NoSpacing"/>
        <w:rPr>
          <w:rFonts w:asciiTheme="minorHAnsi" w:hAnsiTheme="minorHAnsi" w:cstheme="minorHAnsi"/>
          <w:bCs/>
          <w:color w:val="auto"/>
          <w:sz w:val="22"/>
          <w:szCs w:val="22"/>
        </w:rPr>
      </w:pPr>
      <w:r w:rsidRPr="00667E86">
        <w:rPr>
          <w:rFonts w:asciiTheme="minorHAnsi" w:hAnsiTheme="minorHAnsi" w:cstheme="minorHAnsi"/>
          <w:bCs/>
          <w:color w:val="auto"/>
          <w:sz w:val="22"/>
          <w:szCs w:val="22"/>
        </w:rPr>
        <w:t>It outlines our pupil premium strategy, how we intend to spend the funding in this academic yea</w:t>
      </w:r>
      <w:r w:rsidR="00A3376B">
        <w:rPr>
          <w:rFonts w:asciiTheme="minorHAnsi" w:hAnsiTheme="minorHAnsi" w:cstheme="minorHAnsi"/>
          <w:bCs/>
          <w:color w:val="auto"/>
          <w:sz w:val="22"/>
          <w:szCs w:val="22"/>
        </w:rPr>
        <w:t>r and the effect that last year</w:t>
      </w:r>
      <w:r w:rsidRPr="00667E86">
        <w:rPr>
          <w:rFonts w:asciiTheme="minorHAnsi" w:hAnsiTheme="minorHAnsi" w:cstheme="minorHAnsi"/>
          <w:bCs/>
          <w:color w:val="auto"/>
          <w:sz w:val="22"/>
          <w:szCs w:val="22"/>
        </w:rPr>
        <w:t>s</w:t>
      </w:r>
      <w:r w:rsidR="00A3376B">
        <w:rPr>
          <w:rFonts w:asciiTheme="minorHAnsi" w:hAnsiTheme="minorHAnsi" w:cstheme="minorHAnsi"/>
          <w:bCs/>
          <w:color w:val="auto"/>
          <w:sz w:val="22"/>
          <w:szCs w:val="22"/>
        </w:rPr>
        <w:t>’</w:t>
      </w:r>
      <w:r w:rsidRPr="00667E86">
        <w:rPr>
          <w:rFonts w:asciiTheme="minorHAnsi" w:hAnsiTheme="minorHAnsi" w:cstheme="minorHAnsi"/>
          <w:bCs/>
          <w:color w:val="auto"/>
          <w:sz w:val="22"/>
          <w:szCs w:val="22"/>
        </w:rPr>
        <w:t xml:space="preserve"> spending of pupil premium had within our school. </w:t>
      </w:r>
    </w:p>
    <w:p w14:paraId="1670BCE6" w14:textId="77777777" w:rsidR="00B35D9C" w:rsidRPr="00B35D9C" w:rsidRDefault="00B35D9C" w:rsidP="001E54D8">
      <w:pPr>
        <w:pStyle w:val="NoSpacing"/>
        <w:rPr>
          <w:rFonts w:asciiTheme="minorHAnsi" w:hAnsiTheme="minorHAnsi" w:cstheme="minorHAnsi"/>
          <w:b/>
          <w:bCs/>
          <w:color w:val="auto"/>
        </w:rPr>
      </w:pPr>
    </w:p>
    <w:p w14:paraId="2A7D54B4" w14:textId="77777777" w:rsidR="00E66558" w:rsidRPr="00B35D9C" w:rsidRDefault="009D71E8" w:rsidP="001E54D8">
      <w:pPr>
        <w:pStyle w:val="NoSpacing"/>
        <w:rPr>
          <w:rFonts w:asciiTheme="minorHAnsi" w:hAnsiTheme="minorHAnsi" w:cstheme="minorHAnsi"/>
          <w:b/>
        </w:rPr>
      </w:pPr>
      <w:r w:rsidRPr="00B35D9C">
        <w:rPr>
          <w:rFonts w:asciiTheme="minorHAnsi" w:hAnsiTheme="minorHAnsi" w:cstheme="minorHAnsi"/>
          <w:b/>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6"/>
        <w:gridCol w:w="3940"/>
      </w:tblGrid>
      <w:tr w:rsidR="00E66558" w:rsidRPr="00B35D9C" w14:paraId="2A7D54B7" w14:textId="77777777" w:rsidTr="00B35D9C">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9E0218" w:rsidRDefault="009D71E8" w:rsidP="00D03A16">
            <w:pPr>
              <w:pStyle w:val="NoSpacing"/>
              <w:jc w:val="center"/>
              <w:rPr>
                <w:rFonts w:asciiTheme="minorHAnsi" w:hAnsiTheme="minorHAnsi" w:cstheme="minorHAnsi"/>
                <w:b/>
                <w:sz w:val="22"/>
                <w:szCs w:val="22"/>
              </w:rPr>
            </w:pPr>
            <w:r w:rsidRPr="009E0218">
              <w:rPr>
                <w:rFonts w:asciiTheme="minorHAnsi" w:hAnsiTheme="minorHAnsi" w:cstheme="minorHAnsi"/>
                <w:b/>
                <w:sz w:val="22"/>
                <w:szCs w:val="22"/>
              </w:rPr>
              <w:t>Detail</w:t>
            </w:r>
          </w:p>
        </w:tc>
        <w:tc>
          <w:tcPr>
            <w:tcW w:w="394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9E0218" w:rsidRDefault="009D71E8" w:rsidP="00D03A16">
            <w:pPr>
              <w:pStyle w:val="NoSpacing"/>
              <w:jc w:val="center"/>
              <w:rPr>
                <w:rFonts w:asciiTheme="minorHAnsi" w:hAnsiTheme="minorHAnsi" w:cstheme="minorHAnsi"/>
                <w:b/>
                <w:sz w:val="22"/>
                <w:szCs w:val="22"/>
              </w:rPr>
            </w:pPr>
            <w:r w:rsidRPr="009E0218">
              <w:rPr>
                <w:rFonts w:asciiTheme="minorHAnsi" w:hAnsiTheme="minorHAnsi" w:cstheme="minorHAnsi"/>
                <w:b/>
                <w:sz w:val="22"/>
                <w:szCs w:val="22"/>
              </w:rPr>
              <w:t>Data</w:t>
            </w:r>
          </w:p>
        </w:tc>
      </w:tr>
      <w:tr w:rsidR="00E66558" w:rsidRPr="00B35D9C" w14:paraId="2A7D54BA" w14:textId="77777777" w:rsidTr="00B35D9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173F74" w:rsidRDefault="009D71E8" w:rsidP="001E54D8">
            <w:pPr>
              <w:pStyle w:val="NoSpacing"/>
              <w:rPr>
                <w:rFonts w:asciiTheme="minorHAnsi" w:hAnsiTheme="minorHAnsi" w:cstheme="minorHAnsi"/>
                <w:sz w:val="22"/>
                <w:szCs w:val="22"/>
              </w:rPr>
            </w:pPr>
            <w:r w:rsidRPr="00173F74">
              <w:rPr>
                <w:rFonts w:asciiTheme="minorHAnsi" w:hAnsiTheme="minorHAnsi" w:cstheme="minorHAnsi"/>
                <w:sz w:val="22"/>
                <w:szCs w:val="22"/>
              </w:rPr>
              <w:t>School name</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6463F33" w:rsidR="00E66558" w:rsidRPr="00173F74" w:rsidRDefault="007C07D7" w:rsidP="001E54D8">
            <w:pPr>
              <w:pStyle w:val="NoSpacing"/>
              <w:rPr>
                <w:rFonts w:asciiTheme="minorHAnsi" w:hAnsiTheme="minorHAnsi" w:cstheme="minorHAnsi"/>
                <w:sz w:val="22"/>
                <w:szCs w:val="22"/>
              </w:rPr>
            </w:pPr>
            <w:proofErr w:type="spellStart"/>
            <w:r>
              <w:rPr>
                <w:rFonts w:asciiTheme="minorHAnsi" w:hAnsiTheme="minorHAnsi" w:cstheme="minorHAnsi"/>
                <w:sz w:val="22"/>
                <w:szCs w:val="22"/>
              </w:rPr>
              <w:t>Stockham</w:t>
            </w:r>
            <w:proofErr w:type="spellEnd"/>
            <w:r w:rsidR="001E54D8" w:rsidRPr="00173F74">
              <w:rPr>
                <w:rFonts w:asciiTheme="minorHAnsi" w:hAnsiTheme="minorHAnsi" w:cstheme="minorHAnsi"/>
                <w:sz w:val="22"/>
                <w:szCs w:val="22"/>
              </w:rPr>
              <w:t xml:space="preserve"> Primary School</w:t>
            </w:r>
          </w:p>
        </w:tc>
      </w:tr>
      <w:tr w:rsidR="00E66558" w:rsidRPr="00B35D9C" w14:paraId="2A7D54BD" w14:textId="77777777" w:rsidTr="00B35D9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173F74" w:rsidRDefault="009D71E8" w:rsidP="001E54D8">
            <w:pPr>
              <w:pStyle w:val="NoSpacing"/>
              <w:rPr>
                <w:rFonts w:asciiTheme="minorHAnsi" w:hAnsiTheme="minorHAnsi" w:cstheme="minorHAnsi"/>
                <w:sz w:val="22"/>
                <w:szCs w:val="22"/>
              </w:rPr>
            </w:pPr>
            <w:r w:rsidRPr="00173F74">
              <w:rPr>
                <w:rFonts w:asciiTheme="minorHAnsi" w:hAnsiTheme="minorHAnsi" w:cstheme="minorHAnsi"/>
                <w:sz w:val="22"/>
                <w:szCs w:val="22"/>
              </w:rPr>
              <w:t xml:space="preserve">Number of pupils in school </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5BB0A87" w:rsidR="00E66558" w:rsidRPr="00173F74" w:rsidRDefault="00B55A45" w:rsidP="001E54D8">
            <w:pPr>
              <w:pStyle w:val="NoSpacing"/>
              <w:rPr>
                <w:rFonts w:asciiTheme="minorHAnsi" w:hAnsiTheme="minorHAnsi" w:cstheme="minorHAnsi"/>
                <w:sz w:val="22"/>
                <w:szCs w:val="22"/>
              </w:rPr>
            </w:pPr>
            <w:r>
              <w:rPr>
                <w:rFonts w:asciiTheme="minorHAnsi" w:hAnsiTheme="minorHAnsi" w:cstheme="minorHAnsi"/>
                <w:sz w:val="22"/>
                <w:szCs w:val="22"/>
              </w:rPr>
              <w:t>213</w:t>
            </w:r>
          </w:p>
        </w:tc>
      </w:tr>
      <w:tr w:rsidR="00E66558" w:rsidRPr="00B35D9C" w14:paraId="2A7D54C0" w14:textId="77777777" w:rsidTr="00B35D9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173F74" w:rsidRDefault="009D71E8" w:rsidP="001E54D8">
            <w:pPr>
              <w:pStyle w:val="NoSpacing"/>
              <w:rPr>
                <w:rFonts w:asciiTheme="minorHAnsi" w:hAnsiTheme="minorHAnsi" w:cstheme="minorHAnsi"/>
                <w:sz w:val="22"/>
                <w:szCs w:val="22"/>
              </w:rPr>
            </w:pPr>
            <w:r w:rsidRPr="00173F74">
              <w:rPr>
                <w:rFonts w:asciiTheme="minorHAnsi" w:hAnsiTheme="minorHAnsi" w:cstheme="minorHAnsi"/>
                <w:sz w:val="22"/>
                <w:szCs w:val="22"/>
              </w:rPr>
              <w:t>Proportion (%) of pupil premium eligible pupils</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62188" w14:textId="77777777" w:rsidR="004E05EE" w:rsidRDefault="004E05EE" w:rsidP="00B55A45">
            <w:pPr>
              <w:pStyle w:val="NoSpacing"/>
              <w:rPr>
                <w:rFonts w:asciiTheme="minorHAnsi" w:hAnsiTheme="minorHAnsi" w:cstheme="minorHAnsi"/>
                <w:sz w:val="22"/>
                <w:szCs w:val="22"/>
              </w:rPr>
            </w:pPr>
          </w:p>
          <w:p w14:paraId="5522C66B" w14:textId="612DD48F" w:rsidR="00B55A45" w:rsidRDefault="00B55A45" w:rsidP="00B55A45">
            <w:pPr>
              <w:pStyle w:val="NoSpacing"/>
              <w:rPr>
                <w:rFonts w:asciiTheme="minorHAnsi" w:hAnsiTheme="minorHAnsi" w:cstheme="minorHAnsi"/>
                <w:sz w:val="22"/>
                <w:szCs w:val="22"/>
              </w:rPr>
            </w:pPr>
            <w:r>
              <w:rPr>
                <w:rFonts w:asciiTheme="minorHAnsi" w:hAnsiTheme="minorHAnsi" w:cstheme="minorHAnsi"/>
                <w:sz w:val="22"/>
                <w:szCs w:val="22"/>
              </w:rPr>
              <w:t>FSM = 17.8% of the school</w:t>
            </w:r>
          </w:p>
          <w:p w14:paraId="2A7D54BF" w14:textId="2A2E71E9" w:rsidR="00B55A45" w:rsidRPr="00173F74" w:rsidRDefault="00B55A45" w:rsidP="00B55A45">
            <w:pPr>
              <w:pStyle w:val="NoSpacing"/>
              <w:rPr>
                <w:rFonts w:asciiTheme="minorHAnsi" w:hAnsiTheme="minorHAnsi" w:cstheme="minorHAnsi"/>
                <w:sz w:val="22"/>
                <w:szCs w:val="22"/>
              </w:rPr>
            </w:pPr>
            <w:r>
              <w:rPr>
                <w:rFonts w:asciiTheme="minorHAnsi" w:hAnsiTheme="minorHAnsi" w:cstheme="minorHAnsi"/>
                <w:sz w:val="22"/>
                <w:szCs w:val="22"/>
              </w:rPr>
              <w:t>PP = 25% of the school</w:t>
            </w:r>
          </w:p>
        </w:tc>
      </w:tr>
      <w:tr w:rsidR="00E66558" w:rsidRPr="00B35D9C" w14:paraId="2A7D54C3" w14:textId="77777777" w:rsidTr="00B35D9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4D1E2DDB" w:rsidR="00E66558" w:rsidRPr="004542C1" w:rsidRDefault="009D71E8" w:rsidP="001E54D8">
            <w:pPr>
              <w:pStyle w:val="NoSpacing"/>
              <w:rPr>
                <w:rFonts w:asciiTheme="minorHAnsi" w:hAnsiTheme="minorHAnsi" w:cstheme="minorHAnsi"/>
                <w:sz w:val="20"/>
                <w:szCs w:val="20"/>
              </w:rPr>
            </w:pPr>
            <w:r w:rsidRPr="00E445D8">
              <w:rPr>
                <w:rFonts w:asciiTheme="minorHAnsi" w:hAnsiTheme="minorHAnsi" w:cstheme="minorHAnsi"/>
                <w:sz w:val="22"/>
                <w:szCs w:val="20"/>
              </w:rPr>
              <w:t>Academic year/years that our current pup</w:t>
            </w:r>
            <w:r w:rsidR="00E92BA9" w:rsidRPr="00E445D8">
              <w:rPr>
                <w:rFonts w:asciiTheme="minorHAnsi" w:hAnsiTheme="minorHAnsi" w:cstheme="minorHAnsi"/>
                <w:sz w:val="22"/>
                <w:szCs w:val="20"/>
              </w:rPr>
              <w:t>il premium strategy plan covers.</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7714403" w:rsidR="00E66558" w:rsidRPr="00173F74" w:rsidRDefault="00E92BA9" w:rsidP="001E54D8">
            <w:pPr>
              <w:pStyle w:val="NoSpacing"/>
              <w:rPr>
                <w:rFonts w:asciiTheme="minorHAnsi" w:hAnsiTheme="minorHAnsi" w:cstheme="minorHAnsi"/>
                <w:sz w:val="22"/>
                <w:szCs w:val="22"/>
              </w:rPr>
            </w:pPr>
            <w:r w:rsidRPr="00173F74">
              <w:rPr>
                <w:rFonts w:asciiTheme="minorHAnsi" w:hAnsiTheme="minorHAnsi" w:cstheme="minorHAnsi"/>
                <w:sz w:val="22"/>
                <w:szCs w:val="22"/>
              </w:rPr>
              <w:t>202</w:t>
            </w:r>
            <w:r w:rsidR="00B55A45">
              <w:rPr>
                <w:rFonts w:asciiTheme="minorHAnsi" w:hAnsiTheme="minorHAnsi" w:cstheme="minorHAnsi"/>
                <w:sz w:val="22"/>
                <w:szCs w:val="22"/>
              </w:rPr>
              <w:t>3</w:t>
            </w:r>
            <w:r w:rsidRPr="00173F74">
              <w:rPr>
                <w:rFonts w:asciiTheme="minorHAnsi" w:hAnsiTheme="minorHAnsi" w:cstheme="minorHAnsi"/>
                <w:sz w:val="22"/>
                <w:szCs w:val="22"/>
              </w:rPr>
              <w:t xml:space="preserve"> - 202</w:t>
            </w:r>
            <w:r w:rsidR="00B55A45">
              <w:rPr>
                <w:rFonts w:asciiTheme="minorHAnsi" w:hAnsiTheme="minorHAnsi" w:cstheme="minorHAnsi"/>
                <w:sz w:val="22"/>
                <w:szCs w:val="22"/>
              </w:rPr>
              <w:t>4</w:t>
            </w:r>
          </w:p>
        </w:tc>
      </w:tr>
      <w:tr w:rsidR="00E66558" w:rsidRPr="00B35D9C" w14:paraId="2A7D54C6" w14:textId="77777777" w:rsidTr="00B35D9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173F74" w:rsidRDefault="009D71E8" w:rsidP="001E54D8">
            <w:pPr>
              <w:pStyle w:val="NoSpacing"/>
              <w:rPr>
                <w:rFonts w:asciiTheme="minorHAnsi" w:hAnsiTheme="minorHAnsi" w:cstheme="minorHAnsi"/>
                <w:sz w:val="22"/>
                <w:szCs w:val="22"/>
              </w:rPr>
            </w:pPr>
            <w:r w:rsidRPr="00173F74">
              <w:rPr>
                <w:rFonts w:asciiTheme="minorHAnsi" w:hAnsiTheme="minorHAnsi" w:cstheme="minorHAnsi"/>
                <w:sz w:val="22"/>
                <w:szCs w:val="22"/>
              </w:rPr>
              <w:t>Date this statement was published</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572BE88" w:rsidR="00E66558" w:rsidRPr="00173F74" w:rsidRDefault="00B55A45" w:rsidP="001E54D8">
            <w:pPr>
              <w:pStyle w:val="NoSpacing"/>
              <w:rPr>
                <w:rFonts w:asciiTheme="minorHAnsi" w:hAnsiTheme="minorHAnsi" w:cstheme="minorHAnsi"/>
                <w:sz w:val="22"/>
                <w:szCs w:val="22"/>
              </w:rPr>
            </w:pPr>
            <w:r>
              <w:rPr>
                <w:rFonts w:asciiTheme="minorHAnsi" w:hAnsiTheme="minorHAnsi" w:cstheme="minorHAnsi"/>
                <w:sz w:val="22"/>
                <w:szCs w:val="22"/>
              </w:rPr>
              <w:t>Sept 2023</w:t>
            </w:r>
          </w:p>
        </w:tc>
      </w:tr>
      <w:tr w:rsidR="00E66558" w:rsidRPr="00B35D9C" w14:paraId="2A7D54C9" w14:textId="77777777" w:rsidTr="00B35D9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173F74" w:rsidRDefault="009D71E8" w:rsidP="001E54D8">
            <w:pPr>
              <w:pStyle w:val="NoSpacing"/>
              <w:rPr>
                <w:rFonts w:asciiTheme="minorHAnsi" w:hAnsiTheme="minorHAnsi" w:cstheme="minorHAnsi"/>
                <w:sz w:val="22"/>
                <w:szCs w:val="22"/>
              </w:rPr>
            </w:pPr>
            <w:r w:rsidRPr="00173F74">
              <w:rPr>
                <w:rFonts w:asciiTheme="minorHAnsi" w:hAnsiTheme="minorHAnsi" w:cstheme="minorHAnsi"/>
                <w:sz w:val="22"/>
                <w:szCs w:val="22"/>
              </w:rPr>
              <w:t>Date on which it will be reviewed</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0977EE7" w:rsidR="00E66558" w:rsidRPr="00173F74" w:rsidRDefault="00B55A45" w:rsidP="001E54D8">
            <w:pPr>
              <w:pStyle w:val="NoSpacing"/>
              <w:rPr>
                <w:rFonts w:asciiTheme="minorHAnsi" w:hAnsiTheme="minorHAnsi" w:cstheme="minorHAnsi"/>
                <w:sz w:val="22"/>
                <w:szCs w:val="22"/>
              </w:rPr>
            </w:pPr>
            <w:r>
              <w:rPr>
                <w:rFonts w:asciiTheme="minorHAnsi" w:hAnsiTheme="minorHAnsi" w:cstheme="minorHAnsi"/>
                <w:sz w:val="22"/>
                <w:szCs w:val="22"/>
              </w:rPr>
              <w:t>July 2024</w:t>
            </w:r>
          </w:p>
        </w:tc>
      </w:tr>
      <w:tr w:rsidR="00E66558" w:rsidRPr="00B35D9C" w14:paraId="2A7D54CC" w14:textId="77777777" w:rsidTr="00B35D9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173F74" w:rsidRDefault="009D71E8" w:rsidP="001E54D8">
            <w:pPr>
              <w:pStyle w:val="NoSpacing"/>
              <w:rPr>
                <w:rFonts w:asciiTheme="minorHAnsi" w:hAnsiTheme="minorHAnsi" w:cstheme="minorHAnsi"/>
                <w:sz w:val="22"/>
                <w:szCs w:val="22"/>
              </w:rPr>
            </w:pPr>
            <w:r w:rsidRPr="00173F74">
              <w:rPr>
                <w:rFonts w:asciiTheme="minorHAnsi" w:hAnsiTheme="minorHAnsi" w:cstheme="minorHAnsi"/>
                <w:sz w:val="22"/>
                <w:szCs w:val="22"/>
              </w:rPr>
              <w:t>Statement authorised by</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42B8E26" w:rsidR="00E66558" w:rsidRPr="00173F74" w:rsidRDefault="00667E86" w:rsidP="001E54D8">
            <w:pPr>
              <w:pStyle w:val="NoSpacing"/>
              <w:rPr>
                <w:rFonts w:asciiTheme="minorHAnsi" w:hAnsiTheme="minorHAnsi" w:cstheme="minorHAnsi"/>
                <w:sz w:val="22"/>
                <w:szCs w:val="22"/>
              </w:rPr>
            </w:pPr>
            <w:r>
              <w:rPr>
                <w:rFonts w:asciiTheme="minorHAnsi" w:hAnsiTheme="minorHAnsi" w:cstheme="minorHAnsi"/>
                <w:sz w:val="22"/>
                <w:szCs w:val="22"/>
              </w:rPr>
              <w:t>Local Governing</w:t>
            </w:r>
            <w:r w:rsidR="001E54D8" w:rsidRPr="00173F74">
              <w:rPr>
                <w:rFonts w:asciiTheme="minorHAnsi" w:hAnsiTheme="minorHAnsi" w:cstheme="minorHAnsi"/>
                <w:sz w:val="22"/>
                <w:szCs w:val="22"/>
              </w:rPr>
              <w:t xml:space="preserve"> Board</w:t>
            </w:r>
          </w:p>
        </w:tc>
      </w:tr>
      <w:tr w:rsidR="00E66558" w:rsidRPr="00B35D9C" w14:paraId="2A7D54CF" w14:textId="77777777" w:rsidTr="00B35D9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173F74" w:rsidRDefault="009D71E8" w:rsidP="001E54D8">
            <w:pPr>
              <w:pStyle w:val="NoSpacing"/>
              <w:rPr>
                <w:rFonts w:asciiTheme="minorHAnsi" w:hAnsiTheme="minorHAnsi" w:cstheme="minorHAnsi"/>
                <w:sz w:val="22"/>
                <w:szCs w:val="22"/>
              </w:rPr>
            </w:pPr>
            <w:r w:rsidRPr="00173F74">
              <w:rPr>
                <w:rFonts w:asciiTheme="minorHAnsi" w:hAnsiTheme="minorHAnsi" w:cstheme="minorHAnsi"/>
                <w:sz w:val="22"/>
                <w:szCs w:val="22"/>
              </w:rPr>
              <w:t>Pupil premium lead</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F68F7A3" w:rsidR="00E66558" w:rsidRPr="00173F74" w:rsidRDefault="007C07D7" w:rsidP="001E54D8">
            <w:pPr>
              <w:pStyle w:val="NoSpacing"/>
              <w:rPr>
                <w:rFonts w:asciiTheme="minorHAnsi" w:hAnsiTheme="minorHAnsi" w:cstheme="minorHAnsi"/>
                <w:sz w:val="22"/>
                <w:szCs w:val="22"/>
              </w:rPr>
            </w:pPr>
            <w:r>
              <w:rPr>
                <w:rFonts w:asciiTheme="minorHAnsi" w:hAnsiTheme="minorHAnsi" w:cstheme="minorHAnsi"/>
                <w:sz w:val="22"/>
                <w:szCs w:val="22"/>
              </w:rPr>
              <w:t>Ruth Burbank</w:t>
            </w:r>
            <w:r w:rsidR="00C16E46">
              <w:rPr>
                <w:rFonts w:asciiTheme="minorHAnsi" w:hAnsiTheme="minorHAnsi" w:cstheme="minorHAnsi"/>
                <w:sz w:val="22"/>
                <w:szCs w:val="22"/>
              </w:rPr>
              <w:t xml:space="preserve"> - </w:t>
            </w:r>
            <w:proofErr w:type="spellStart"/>
            <w:r w:rsidR="001E54D8" w:rsidRPr="00173F74">
              <w:rPr>
                <w:rFonts w:asciiTheme="minorHAnsi" w:hAnsiTheme="minorHAnsi" w:cstheme="minorHAnsi"/>
                <w:sz w:val="22"/>
                <w:szCs w:val="22"/>
              </w:rPr>
              <w:t>Headteacher</w:t>
            </w:r>
            <w:proofErr w:type="spellEnd"/>
          </w:p>
        </w:tc>
      </w:tr>
      <w:tr w:rsidR="00E66558" w:rsidRPr="00B35D9C" w14:paraId="2A7D54D2" w14:textId="77777777" w:rsidTr="00B35D9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173F74" w:rsidRDefault="009D71E8" w:rsidP="001E54D8">
            <w:pPr>
              <w:pStyle w:val="NoSpacing"/>
              <w:rPr>
                <w:rFonts w:asciiTheme="minorHAnsi" w:hAnsiTheme="minorHAnsi" w:cstheme="minorHAnsi"/>
                <w:sz w:val="22"/>
                <w:szCs w:val="22"/>
              </w:rPr>
            </w:pPr>
            <w:r w:rsidRPr="00173F74">
              <w:rPr>
                <w:rFonts w:asciiTheme="minorHAnsi" w:hAnsiTheme="minorHAnsi" w:cstheme="minorHAnsi"/>
                <w:sz w:val="22"/>
                <w:szCs w:val="22"/>
              </w:rPr>
              <w:t>Governor / Trustee lead</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1D9357D" w:rsidR="00E66558" w:rsidRPr="00173F74" w:rsidRDefault="007C07D7" w:rsidP="001E54D8">
            <w:pPr>
              <w:pStyle w:val="NoSpacing"/>
              <w:rPr>
                <w:rFonts w:asciiTheme="minorHAnsi" w:hAnsiTheme="minorHAnsi" w:cstheme="minorHAnsi"/>
                <w:sz w:val="22"/>
                <w:szCs w:val="22"/>
              </w:rPr>
            </w:pPr>
            <w:r>
              <w:rPr>
                <w:rFonts w:asciiTheme="minorHAnsi" w:hAnsiTheme="minorHAnsi" w:cstheme="minorHAnsi"/>
                <w:sz w:val="22"/>
                <w:szCs w:val="22"/>
              </w:rPr>
              <w:t xml:space="preserve">Fiona Henderson PP lead for </w:t>
            </w:r>
            <w:r w:rsidR="001E54D8" w:rsidRPr="00173F74">
              <w:rPr>
                <w:rFonts w:asciiTheme="minorHAnsi" w:hAnsiTheme="minorHAnsi" w:cstheme="minorHAnsi"/>
                <w:sz w:val="22"/>
                <w:szCs w:val="22"/>
              </w:rPr>
              <w:t>Governors</w:t>
            </w:r>
          </w:p>
        </w:tc>
      </w:tr>
      <w:bookmarkEnd w:id="2"/>
      <w:bookmarkEnd w:id="3"/>
      <w:bookmarkEnd w:id="4"/>
    </w:tbl>
    <w:p w14:paraId="146F00A2" w14:textId="77777777" w:rsidR="00B35D9C" w:rsidRDefault="00B35D9C" w:rsidP="001E54D8">
      <w:pPr>
        <w:pStyle w:val="NoSpacing"/>
        <w:rPr>
          <w:rFonts w:asciiTheme="minorHAnsi" w:hAnsiTheme="minorHAnsi" w:cstheme="minorHAnsi"/>
          <w:b/>
          <w:color w:val="104F75"/>
          <w:sz w:val="28"/>
          <w:szCs w:val="28"/>
        </w:rPr>
      </w:pPr>
    </w:p>
    <w:p w14:paraId="2A7D54D3" w14:textId="7BAF702A" w:rsidR="00E66558" w:rsidRPr="00B35D9C" w:rsidRDefault="009D71E8" w:rsidP="001E54D8">
      <w:pPr>
        <w:pStyle w:val="NoSpacing"/>
        <w:rPr>
          <w:rFonts w:asciiTheme="minorHAnsi" w:hAnsiTheme="minorHAnsi" w:cstheme="minorHAnsi"/>
          <w:b/>
          <w:color w:val="104F75"/>
          <w:sz w:val="28"/>
          <w:szCs w:val="28"/>
        </w:rPr>
      </w:pPr>
      <w:r w:rsidRPr="00B35D9C">
        <w:rPr>
          <w:rFonts w:asciiTheme="minorHAnsi" w:hAnsiTheme="minorHAnsi" w:cstheme="minorHAnsi"/>
          <w:b/>
          <w:color w:val="104F75"/>
          <w:sz w:val="28"/>
          <w:szCs w:val="28"/>
        </w:rPr>
        <w:t>Funding overview</w:t>
      </w:r>
    </w:p>
    <w:tbl>
      <w:tblPr>
        <w:tblW w:w="10485" w:type="dxa"/>
        <w:tblCellMar>
          <w:left w:w="10" w:type="dxa"/>
          <w:right w:w="10" w:type="dxa"/>
        </w:tblCellMar>
        <w:tblLook w:val="04A0" w:firstRow="1" w:lastRow="0" w:firstColumn="1" w:lastColumn="0" w:noHBand="0" w:noVBand="1"/>
      </w:tblPr>
      <w:tblGrid>
        <w:gridCol w:w="9067"/>
        <w:gridCol w:w="1418"/>
      </w:tblGrid>
      <w:tr w:rsidR="00E66558" w:rsidRPr="00B35D9C" w14:paraId="2A7D54D6" w14:textId="77777777" w:rsidTr="0016614F">
        <w:trPr>
          <w:trHeight w:val="374"/>
        </w:trPr>
        <w:tc>
          <w:tcPr>
            <w:tcW w:w="906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B35D9C" w:rsidRDefault="009D71E8" w:rsidP="00D03A16">
            <w:pPr>
              <w:pStyle w:val="NoSpacing"/>
              <w:jc w:val="center"/>
              <w:rPr>
                <w:rFonts w:asciiTheme="minorHAnsi" w:hAnsiTheme="minorHAnsi" w:cstheme="minorHAnsi"/>
              </w:rPr>
            </w:pPr>
            <w:r w:rsidRPr="00B35D9C">
              <w:rPr>
                <w:rFonts w:asciiTheme="minorHAnsi" w:hAnsiTheme="minorHAnsi" w:cstheme="minorHAnsi"/>
                <w:b/>
              </w:rPr>
              <w:t>Detail</w:t>
            </w:r>
          </w:p>
        </w:tc>
        <w:tc>
          <w:tcPr>
            <w:tcW w:w="141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B35D9C" w:rsidRDefault="009D71E8" w:rsidP="00D03A16">
            <w:pPr>
              <w:pStyle w:val="NoSpacing"/>
              <w:jc w:val="center"/>
              <w:rPr>
                <w:rFonts w:asciiTheme="minorHAnsi" w:hAnsiTheme="minorHAnsi" w:cstheme="minorHAnsi"/>
              </w:rPr>
            </w:pPr>
            <w:r w:rsidRPr="00B35D9C">
              <w:rPr>
                <w:rFonts w:asciiTheme="minorHAnsi" w:hAnsiTheme="minorHAnsi" w:cstheme="minorHAnsi"/>
                <w:b/>
              </w:rPr>
              <w:t>Amount</w:t>
            </w:r>
          </w:p>
        </w:tc>
      </w:tr>
      <w:tr w:rsidR="006929B5" w:rsidRPr="00B35D9C" w14:paraId="2A7D54D9" w14:textId="77777777" w:rsidTr="00496889">
        <w:trPr>
          <w:trHeight w:val="1142"/>
        </w:trPr>
        <w:tc>
          <w:tcPr>
            <w:tcW w:w="10485"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4C5A601" w14:textId="77777777" w:rsidR="00B55A45" w:rsidRPr="00B55A45" w:rsidRDefault="00B55A45" w:rsidP="00B55A45">
            <w:pPr>
              <w:spacing w:after="0"/>
              <w:rPr>
                <w:rFonts w:asciiTheme="minorHAnsi" w:hAnsiTheme="minorHAnsi" w:cstheme="minorHAnsi"/>
                <w:sz w:val="22"/>
              </w:rPr>
            </w:pPr>
            <w:r w:rsidRPr="00B55A45">
              <w:rPr>
                <w:rFonts w:asciiTheme="minorHAnsi" w:hAnsiTheme="minorHAnsi" w:cstheme="minorHAnsi"/>
                <w:sz w:val="22"/>
              </w:rPr>
              <w:t xml:space="preserve">Based on October census data the funding for April 2024 is as follows: </w:t>
            </w:r>
          </w:p>
          <w:p w14:paraId="4D7E3746" w14:textId="77777777" w:rsidR="00B55A45" w:rsidRPr="00B55A45" w:rsidRDefault="00B55A45" w:rsidP="00B55A45">
            <w:pPr>
              <w:spacing w:after="0"/>
              <w:rPr>
                <w:rFonts w:asciiTheme="minorHAnsi" w:hAnsiTheme="minorHAnsi" w:cstheme="minorHAnsi"/>
                <w:sz w:val="22"/>
              </w:rPr>
            </w:pPr>
            <w:r w:rsidRPr="00B55A45">
              <w:rPr>
                <w:rFonts w:asciiTheme="minorHAnsi" w:hAnsiTheme="minorHAnsi" w:cstheme="minorHAnsi"/>
                <w:sz w:val="22"/>
              </w:rPr>
              <w:t>DPP (FSM) £1455 x 37</w:t>
            </w:r>
            <w:r w:rsidRPr="00B55A45">
              <w:rPr>
                <w:rFonts w:asciiTheme="minorHAnsi" w:hAnsiTheme="minorHAnsi" w:cstheme="minorHAnsi"/>
                <w:sz w:val="22"/>
              </w:rPr>
              <w:tab/>
              <w:t xml:space="preserve"> = £53,835</w:t>
            </w:r>
            <w:r w:rsidRPr="00B55A45">
              <w:rPr>
                <w:rFonts w:asciiTheme="minorHAnsi" w:hAnsiTheme="minorHAnsi" w:cstheme="minorHAnsi"/>
                <w:sz w:val="22"/>
              </w:rPr>
              <w:tab/>
              <w:t xml:space="preserve">  </w:t>
            </w:r>
          </w:p>
          <w:p w14:paraId="7E1B5A22" w14:textId="77777777" w:rsidR="00B55A45" w:rsidRPr="00B55A45" w:rsidRDefault="00B55A45" w:rsidP="00B55A45">
            <w:pPr>
              <w:spacing w:after="0"/>
              <w:rPr>
                <w:rFonts w:asciiTheme="minorHAnsi" w:hAnsiTheme="minorHAnsi" w:cstheme="minorHAnsi"/>
                <w:sz w:val="22"/>
              </w:rPr>
            </w:pPr>
            <w:r w:rsidRPr="00B55A45">
              <w:rPr>
                <w:rFonts w:asciiTheme="minorHAnsi" w:hAnsiTheme="minorHAnsi" w:cstheme="minorHAnsi"/>
                <w:sz w:val="22"/>
              </w:rPr>
              <w:t>PLAC/LAC</w:t>
            </w:r>
            <w:r w:rsidRPr="00B55A45">
              <w:rPr>
                <w:rFonts w:asciiTheme="minorHAnsi" w:hAnsiTheme="minorHAnsi" w:cstheme="minorHAnsi"/>
                <w:sz w:val="22"/>
              </w:rPr>
              <w:tab/>
              <w:t>£2530 x 12</w:t>
            </w:r>
            <w:r w:rsidRPr="00B55A45">
              <w:rPr>
                <w:rFonts w:asciiTheme="minorHAnsi" w:hAnsiTheme="minorHAnsi" w:cstheme="minorHAnsi"/>
                <w:sz w:val="22"/>
              </w:rPr>
              <w:tab/>
              <w:t xml:space="preserve"> = £30,360</w:t>
            </w:r>
          </w:p>
          <w:p w14:paraId="7A5DC528" w14:textId="77777777" w:rsidR="00B55A45" w:rsidRPr="00B55A45" w:rsidRDefault="00B55A45" w:rsidP="00B55A45">
            <w:pPr>
              <w:spacing w:after="0"/>
              <w:rPr>
                <w:rFonts w:asciiTheme="minorHAnsi" w:hAnsiTheme="minorHAnsi" w:cstheme="minorHAnsi"/>
                <w:sz w:val="22"/>
              </w:rPr>
            </w:pPr>
            <w:r w:rsidRPr="00B55A45">
              <w:rPr>
                <w:rFonts w:asciiTheme="minorHAnsi" w:hAnsiTheme="minorHAnsi" w:cstheme="minorHAnsi"/>
                <w:sz w:val="22"/>
              </w:rPr>
              <w:t>Service</w:t>
            </w:r>
            <w:r w:rsidRPr="00B55A45">
              <w:rPr>
                <w:rFonts w:asciiTheme="minorHAnsi" w:hAnsiTheme="minorHAnsi" w:cstheme="minorHAnsi"/>
                <w:sz w:val="22"/>
              </w:rPr>
              <w:tab/>
              <w:t>£335 x 5</w:t>
            </w:r>
            <w:r w:rsidRPr="00B55A45">
              <w:rPr>
                <w:rFonts w:asciiTheme="minorHAnsi" w:hAnsiTheme="minorHAnsi" w:cstheme="minorHAnsi"/>
                <w:sz w:val="22"/>
              </w:rPr>
              <w:tab/>
              <w:t>= £1,775</w:t>
            </w:r>
          </w:p>
          <w:p w14:paraId="7A6184A4" w14:textId="77777777" w:rsidR="00B55A45" w:rsidRPr="00B55A45" w:rsidRDefault="00B55A45" w:rsidP="00B55A45">
            <w:pPr>
              <w:spacing w:after="0"/>
              <w:rPr>
                <w:rFonts w:asciiTheme="minorHAnsi" w:hAnsiTheme="minorHAnsi" w:cstheme="minorHAnsi"/>
                <w:b/>
                <w:sz w:val="22"/>
              </w:rPr>
            </w:pPr>
            <w:r w:rsidRPr="00B55A45">
              <w:rPr>
                <w:rFonts w:asciiTheme="minorHAnsi" w:hAnsiTheme="minorHAnsi" w:cstheme="minorHAnsi"/>
                <w:sz w:val="22"/>
              </w:rPr>
              <w:t>Total</w:t>
            </w:r>
            <w:r w:rsidRPr="00B55A45">
              <w:rPr>
                <w:rFonts w:asciiTheme="minorHAnsi" w:hAnsiTheme="minorHAnsi" w:cstheme="minorHAnsi"/>
                <w:sz w:val="22"/>
              </w:rPr>
              <w:tab/>
            </w:r>
            <w:r w:rsidRPr="00B55A45">
              <w:rPr>
                <w:rFonts w:asciiTheme="minorHAnsi" w:hAnsiTheme="minorHAnsi" w:cstheme="minorHAnsi"/>
                <w:sz w:val="22"/>
              </w:rPr>
              <w:tab/>
              <w:t>51 children</w:t>
            </w:r>
            <w:r w:rsidRPr="00B55A45">
              <w:rPr>
                <w:rFonts w:asciiTheme="minorHAnsi" w:hAnsiTheme="minorHAnsi" w:cstheme="minorHAnsi"/>
                <w:sz w:val="22"/>
              </w:rPr>
              <w:tab/>
            </w:r>
            <w:r w:rsidRPr="00B55A45">
              <w:rPr>
                <w:rFonts w:asciiTheme="minorHAnsi" w:hAnsiTheme="minorHAnsi" w:cstheme="minorHAnsi"/>
                <w:sz w:val="22"/>
              </w:rPr>
              <w:tab/>
            </w:r>
            <w:r w:rsidRPr="00B55A45">
              <w:rPr>
                <w:rFonts w:asciiTheme="minorHAnsi" w:hAnsiTheme="minorHAnsi" w:cstheme="minorHAnsi"/>
                <w:b/>
                <w:sz w:val="22"/>
              </w:rPr>
              <w:t xml:space="preserve">£85,970 </w:t>
            </w:r>
          </w:p>
          <w:p w14:paraId="2A7D54D8" w14:textId="3A93B5D3" w:rsidR="006929B5" w:rsidRPr="00DC3B9B" w:rsidRDefault="006929B5" w:rsidP="001E54D8">
            <w:pPr>
              <w:pStyle w:val="NoSpacing"/>
              <w:rPr>
                <w:rFonts w:asciiTheme="minorHAnsi" w:hAnsiTheme="minorHAnsi" w:cstheme="minorHAnsi"/>
                <w:sz w:val="22"/>
                <w:szCs w:val="22"/>
                <w:highlight w:val="yellow"/>
              </w:rPr>
            </w:pPr>
          </w:p>
        </w:tc>
      </w:tr>
      <w:tr w:rsidR="00E66558" w:rsidRPr="00B35D9C" w14:paraId="2A7D54E3" w14:textId="77777777" w:rsidTr="0016614F">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173F74" w:rsidRDefault="009D71E8" w:rsidP="001E54D8">
            <w:pPr>
              <w:pStyle w:val="NoSpacing"/>
              <w:rPr>
                <w:rFonts w:asciiTheme="minorHAnsi" w:hAnsiTheme="minorHAnsi" w:cstheme="minorHAnsi"/>
                <w:b/>
                <w:sz w:val="22"/>
                <w:szCs w:val="22"/>
              </w:rPr>
            </w:pPr>
            <w:r w:rsidRPr="00173F74">
              <w:rPr>
                <w:rFonts w:asciiTheme="minorHAnsi" w:hAnsiTheme="minorHAnsi" w:cstheme="minorHAnsi"/>
                <w:b/>
                <w:sz w:val="22"/>
                <w:szCs w:val="22"/>
              </w:rPr>
              <w:t>Total budget for this academic year</w:t>
            </w:r>
          </w:p>
          <w:p w14:paraId="2A7D54E1" w14:textId="77777777" w:rsidR="00E66558" w:rsidRPr="00173F74" w:rsidRDefault="009D71E8" w:rsidP="001E54D8">
            <w:pPr>
              <w:pStyle w:val="NoSpacing"/>
              <w:rPr>
                <w:rFonts w:asciiTheme="minorHAnsi" w:hAnsiTheme="minorHAnsi" w:cstheme="minorHAnsi"/>
                <w:sz w:val="22"/>
                <w:szCs w:val="22"/>
              </w:rPr>
            </w:pPr>
            <w:r w:rsidRPr="00173F74">
              <w:rPr>
                <w:rFonts w:asciiTheme="minorHAnsi" w:hAnsiTheme="minorHAnsi" w:cstheme="minorHAnsi"/>
                <w:sz w:val="22"/>
                <w:szCs w:val="22"/>
              </w:rPr>
              <w:t>If your school is an academy in a trust that pools this funding, state the amount available to your school this academic year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E8FA580" w:rsidR="00E66558" w:rsidRPr="00755709" w:rsidRDefault="00B55A45" w:rsidP="00632003">
            <w:pPr>
              <w:pStyle w:val="NoSpacing"/>
              <w:rPr>
                <w:rFonts w:asciiTheme="minorHAnsi" w:hAnsiTheme="minorHAnsi" w:cstheme="minorHAnsi"/>
                <w:sz w:val="22"/>
                <w:szCs w:val="22"/>
              </w:rPr>
            </w:pPr>
            <w:r w:rsidRPr="00B55A45">
              <w:rPr>
                <w:rFonts w:asciiTheme="minorHAnsi" w:hAnsiTheme="minorHAnsi" w:cstheme="minorHAnsi"/>
                <w:b/>
                <w:sz w:val="22"/>
              </w:rPr>
              <w:t>£85,970</w:t>
            </w:r>
          </w:p>
        </w:tc>
      </w:tr>
    </w:tbl>
    <w:p w14:paraId="38F5D16D" w14:textId="77777777" w:rsidR="00B35D9C" w:rsidRDefault="00B35D9C" w:rsidP="001E54D8">
      <w:pPr>
        <w:pStyle w:val="NoSpacing"/>
        <w:rPr>
          <w:rFonts w:asciiTheme="minorHAnsi" w:hAnsiTheme="minorHAnsi" w:cstheme="minorHAnsi"/>
        </w:rPr>
      </w:pPr>
    </w:p>
    <w:p w14:paraId="5BFDB517" w14:textId="22E3F02D" w:rsidR="00173F74" w:rsidRPr="00667E86" w:rsidRDefault="009D71E8" w:rsidP="001E54D8">
      <w:pPr>
        <w:pStyle w:val="NoSpacing"/>
        <w:rPr>
          <w:rFonts w:asciiTheme="minorHAnsi" w:hAnsiTheme="minorHAnsi" w:cstheme="minorHAnsi"/>
          <w:b/>
          <w:i/>
        </w:rPr>
      </w:pPr>
      <w:r w:rsidRPr="00B35D9C">
        <w:rPr>
          <w:rFonts w:asciiTheme="minorHAnsi" w:hAnsiTheme="minorHAnsi" w:cstheme="minorHAnsi"/>
          <w:b/>
          <w:i/>
        </w:rPr>
        <w:t>Part A: Pupil premium strategy plan</w:t>
      </w:r>
      <w:bookmarkStart w:id="14" w:name="_Toc357771640"/>
      <w:bookmarkStart w:id="15" w:name="_Toc346793418"/>
    </w:p>
    <w:p w14:paraId="2A7D54E5" w14:textId="6A3342A6" w:rsidR="00E66558" w:rsidRDefault="009D71E8" w:rsidP="001E54D8">
      <w:pPr>
        <w:pStyle w:val="NoSpacing"/>
        <w:rPr>
          <w:rFonts w:asciiTheme="minorHAnsi" w:hAnsiTheme="minorHAnsi" w:cstheme="minorHAnsi"/>
          <w:b/>
        </w:rPr>
      </w:pPr>
      <w:r w:rsidRPr="00B35D9C">
        <w:rPr>
          <w:rFonts w:asciiTheme="minorHAnsi" w:hAnsiTheme="minorHAnsi" w:cstheme="minorHAnsi"/>
          <w:b/>
        </w:rPr>
        <w:t>Statement of intent</w:t>
      </w:r>
    </w:p>
    <w:p w14:paraId="4B90B81D" w14:textId="77777777" w:rsidR="00173F74" w:rsidRPr="00B35D9C" w:rsidRDefault="00173F74" w:rsidP="001E54D8">
      <w:pPr>
        <w:pStyle w:val="NoSpacing"/>
        <w:rPr>
          <w:rFonts w:asciiTheme="minorHAnsi" w:hAnsiTheme="minorHAnsi" w:cstheme="minorHAnsi"/>
          <w:b/>
        </w:rPr>
      </w:pPr>
    </w:p>
    <w:tbl>
      <w:tblPr>
        <w:tblW w:w="10485" w:type="dxa"/>
        <w:tblCellMar>
          <w:left w:w="10" w:type="dxa"/>
          <w:right w:w="10" w:type="dxa"/>
        </w:tblCellMar>
        <w:tblLook w:val="04A0" w:firstRow="1" w:lastRow="0" w:firstColumn="1" w:lastColumn="0" w:noHBand="0" w:noVBand="1"/>
      </w:tblPr>
      <w:tblGrid>
        <w:gridCol w:w="10485"/>
      </w:tblGrid>
      <w:tr w:rsidR="00E66558" w:rsidRPr="00B35D9C" w14:paraId="2A7D54EA" w14:textId="77777777" w:rsidTr="0016614F">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0B2A7" w14:textId="5681CCA4" w:rsidR="004542C1" w:rsidRDefault="004542C1" w:rsidP="00C523E9">
            <w:pPr>
              <w:pStyle w:val="NoSpacing"/>
              <w:rPr>
                <w:rFonts w:asciiTheme="minorHAnsi" w:hAnsiTheme="minorHAnsi" w:cstheme="minorHAnsi"/>
                <w:sz w:val="22"/>
                <w:szCs w:val="22"/>
              </w:rPr>
            </w:pPr>
            <w:r>
              <w:rPr>
                <w:rFonts w:asciiTheme="minorHAnsi" w:hAnsiTheme="minorHAnsi" w:cstheme="minorHAnsi"/>
                <w:sz w:val="22"/>
                <w:szCs w:val="22"/>
              </w:rPr>
              <w:t xml:space="preserve">Our intention is that all pupils, irrespective of their background or the challenges they face, </w:t>
            </w:r>
            <w:r w:rsidR="007C07D7">
              <w:rPr>
                <w:rFonts w:asciiTheme="minorHAnsi" w:hAnsiTheme="minorHAnsi" w:cstheme="minorHAnsi"/>
                <w:sz w:val="22"/>
                <w:szCs w:val="22"/>
              </w:rPr>
              <w:t>‘Soar High’</w:t>
            </w:r>
            <w:r w:rsidR="001A49F9">
              <w:rPr>
                <w:rFonts w:asciiTheme="minorHAnsi" w:hAnsiTheme="minorHAnsi" w:cstheme="minorHAnsi"/>
                <w:sz w:val="22"/>
                <w:szCs w:val="22"/>
              </w:rPr>
              <w:t xml:space="preserve"> by </w:t>
            </w:r>
            <w:r w:rsidR="007C07D7">
              <w:rPr>
                <w:rFonts w:asciiTheme="minorHAnsi" w:hAnsiTheme="minorHAnsi" w:cstheme="minorHAnsi"/>
                <w:sz w:val="22"/>
                <w:szCs w:val="22"/>
              </w:rPr>
              <w:t>making</w:t>
            </w:r>
            <w:r>
              <w:rPr>
                <w:rFonts w:asciiTheme="minorHAnsi" w:hAnsiTheme="minorHAnsi" w:cstheme="minorHAnsi"/>
                <w:sz w:val="22"/>
                <w:szCs w:val="22"/>
              </w:rPr>
              <w:t xml:space="preserve"> good progress and achieve high </w:t>
            </w:r>
            <w:r w:rsidR="002E22CB">
              <w:rPr>
                <w:rFonts w:asciiTheme="minorHAnsi" w:hAnsiTheme="minorHAnsi" w:cstheme="minorHAnsi"/>
                <w:sz w:val="22"/>
                <w:szCs w:val="22"/>
              </w:rPr>
              <w:t>standards a</w:t>
            </w:r>
            <w:r>
              <w:rPr>
                <w:rFonts w:asciiTheme="minorHAnsi" w:hAnsiTheme="minorHAnsi" w:cstheme="minorHAnsi"/>
                <w:sz w:val="22"/>
                <w:szCs w:val="22"/>
              </w:rPr>
              <w:t xml:space="preserve">cross all subject areas. The focus of our pupil premium strategy is to support disadvantaged pupils to achieve that goal, including progress for those who may already be high </w:t>
            </w:r>
            <w:proofErr w:type="spellStart"/>
            <w:r>
              <w:rPr>
                <w:rFonts w:asciiTheme="minorHAnsi" w:hAnsiTheme="minorHAnsi" w:cstheme="minorHAnsi"/>
                <w:sz w:val="22"/>
                <w:szCs w:val="22"/>
              </w:rPr>
              <w:t>attainers</w:t>
            </w:r>
            <w:proofErr w:type="spellEnd"/>
            <w:r>
              <w:rPr>
                <w:rFonts w:asciiTheme="minorHAnsi" w:hAnsiTheme="minorHAnsi" w:cstheme="minorHAnsi"/>
                <w:sz w:val="22"/>
                <w:szCs w:val="22"/>
              </w:rPr>
              <w:t>.</w:t>
            </w:r>
          </w:p>
          <w:p w14:paraId="272B9239" w14:textId="5E6CCAA2" w:rsidR="004542C1" w:rsidRDefault="004542C1" w:rsidP="00C523E9">
            <w:pPr>
              <w:pStyle w:val="NoSpacing"/>
              <w:rPr>
                <w:rFonts w:asciiTheme="minorHAnsi" w:hAnsiTheme="minorHAnsi" w:cstheme="minorHAnsi"/>
                <w:sz w:val="22"/>
                <w:szCs w:val="22"/>
              </w:rPr>
            </w:pPr>
            <w:r>
              <w:rPr>
                <w:rFonts w:asciiTheme="minorHAnsi" w:hAnsiTheme="minorHAnsi" w:cstheme="minorHAnsi"/>
                <w:sz w:val="22"/>
                <w:szCs w:val="22"/>
              </w:rPr>
              <w:t xml:space="preserve">The activity we have outlined in this statement </w:t>
            </w:r>
            <w:proofErr w:type="gramStart"/>
            <w:r>
              <w:rPr>
                <w:rFonts w:asciiTheme="minorHAnsi" w:hAnsiTheme="minorHAnsi" w:cstheme="minorHAnsi"/>
                <w:sz w:val="22"/>
                <w:szCs w:val="22"/>
              </w:rPr>
              <w:t>is also intended</w:t>
            </w:r>
            <w:proofErr w:type="gramEnd"/>
            <w:r>
              <w:rPr>
                <w:rFonts w:asciiTheme="minorHAnsi" w:hAnsiTheme="minorHAnsi" w:cstheme="minorHAnsi"/>
                <w:sz w:val="22"/>
                <w:szCs w:val="22"/>
              </w:rPr>
              <w:t xml:space="preserve"> to support their needs, regardless of whether they are disadvantaged or not. </w:t>
            </w:r>
          </w:p>
          <w:p w14:paraId="0B508682" w14:textId="77777777" w:rsidR="004542C1" w:rsidRDefault="004542C1" w:rsidP="00C523E9">
            <w:pPr>
              <w:pStyle w:val="NoSpacing"/>
              <w:rPr>
                <w:rFonts w:asciiTheme="minorHAnsi" w:hAnsiTheme="minorHAnsi" w:cstheme="minorHAnsi"/>
                <w:sz w:val="22"/>
                <w:szCs w:val="22"/>
              </w:rPr>
            </w:pPr>
          </w:p>
          <w:p w14:paraId="023DCD3C" w14:textId="77777777" w:rsidR="004542C1" w:rsidRDefault="004542C1" w:rsidP="00C523E9">
            <w:pPr>
              <w:pStyle w:val="NoSpacing"/>
              <w:rPr>
                <w:rFonts w:asciiTheme="minorHAnsi" w:hAnsiTheme="minorHAnsi" w:cstheme="minorHAnsi"/>
                <w:sz w:val="22"/>
                <w:szCs w:val="22"/>
              </w:rPr>
            </w:pPr>
            <w:r>
              <w:rPr>
                <w:rFonts w:asciiTheme="minorHAnsi" w:hAnsiTheme="minorHAnsi" w:cstheme="minorHAnsi"/>
                <w:sz w:val="22"/>
                <w:szCs w:val="22"/>
              </w:rPr>
              <w:lastRenderedPageBreak/>
              <w:t xml:space="preserve">High quality teaching is at the heart of our approach, with a focus on areas in which disadvantaged pupils require the most support. This </w:t>
            </w:r>
            <w:proofErr w:type="gramStart"/>
            <w:r>
              <w:rPr>
                <w:rFonts w:asciiTheme="minorHAnsi" w:hAnsiTheme="minorHAnsi" w:cstheme="minorHAnsi"/>
                <w:sz w:val="22"/>
                <w:szCs w:val="22"/>
              </w:rPr>
              <w:t>is proven</w:t>
            </w:r>
            <w:proofErr w:type="gramEnd"/>
            <w:r>
              <w:rPr>
                <w:rFonts w:asciiTheme="minorHAnsi" w:hAnsiTheme="minorHAnsi" w:cstheme="minorHAnsi"/>
                <w:sz w:val="22"/>
                <w:szCs w:val="22"/>
              </w:rPr>
              <w:t xml:space="preserve"> to have the greatest impact on closing the disadvantaged attainment gap and at the same time will benefit the non-disadvantaged pupils in our school. </w:t>
            </w:r>
          </w:p>
          <w:p w14:paraId="2A90C40E" w14:textId="77777777" w:rsidR="00F56D55" w:rsidRDefault="00F56D55" w:rsidP="00C523E9">
            <w:pPr>
              <w:pStyle w:val="NoSpacing"/>
              <w:rPr>
                <w:rFonts w:asciiTheme="minorHAnsi" w:hAnsiTheme="minorHAnsi" w:cstheme="minorHAnsi"/>
                <w:sz w:val="22"/>
                <w:szCs w:val="22"/>
              </w:rPr>
            </w:pPr>
          </w:p>
          <w:p w14:paraId="1F1CBE7C" w14:textId="0F38907D" w:rsidR="00F56D55" w:rsidRDefault="004542C1" w:rsidP="00C523E9">
            <w:pPr>
              <w:pStyle w:val="NoSpacing"/>
              <w:rPr>
                <w:rFonts w:asciiTheme="minorHAnsi" w:hAnsiTheme="minorHAnsi" w:cstheme="minorHAnsi"/>
                <w:sz w:val="22"/>
                <w:szCs w:val="22"/>
              </w:rPr>
            </w:pPr>
            <w:r>
              <w:rPr>
                <w:rFonts w:asciiTheme="minorHAnsi" w:hAnsiTheme="minorHAnsi" w:cstheme="minorHAnsi"/>
                <w:sz w:val="22"/>
                <w:szCs w:val="22"/>
              </w:rPr>
              <w:t>Our strategy is also integral to wider school plans for education recovery</w:t>
            </w:r>
            <w:r w:rsidR="00E445D8">
              <w:rPr>
                <w:rFonts w:asciiTheme="minorHAnsi" w:hAnsiTheme="minorHAnsi" w:cstheme="minorHAnsi"/>
                <w:sz w:val="22"/>
                <w:szCs w:val="22"/>
              </w:rPr>
              <w:t>.</w:t>
            </w:r>
            <w:r w:rsidR="0016614F">
              <w:rPr>
                <w:rFonts w:asciiTheme="minorHAnsi" w:hAnsiTheme="minorHAnsi" w:cstheme="minorHAnsi"/>
                <w:sz w:val="22"/>
                <w:szCs w:val="22"/>
              </w:rPr>
              <w:t xml:space="preserve"> </w:t>
            </w:r>
            <w:r>
              <w:rPr>
                <w:rFonts w:asciiTheme="minorHAnsi" w:hAnsiTheme="minorHAnsi" w:cstheme="minorHAnsi"/>
                <w:sz w:val="22"/>
                <w:szCs w:val="22"/>
              </w:rPr>
              <w:t xml:space="preserve">Our approach will be responsive to common challenges and individual needs, rooted in robust diagnostic assessment, not assumptions about the impact of disadvantage. </w:t>
            </w:r>
          </w:p>
          <w:p w14:paraId="1CCD0990" w14:textId="77777777" w:rsidR="00F56D55" w:rsidRDefault="00F56D55" w:rsidP="00C523E9">
            <w:pPr>
              <w:pStyle w:val="NoSpacing"/>
              <w:rPr>
                <w:rFonts w:asciiTheme="minorHAnsi" w:hAnsiTheme="minorHAnsi" w:cstheme="minorHAnsi"/>
                <w:sz w:val="22"/>
                <w:szCs w:val="22"/>
              </w:rPr>
            </w:pPr>
          </w:p>
          <w:p w14:paraId="33C39514" w14:textId="7B0CF335" w:rsidR="004542C1" w:rsidRDefault="004542C1" w:rsidP="00C523E9">
            <w:pPr>
              <w:pStyle w:val="NoSpacing"/>
              <w:rPr>
                <w:rFonts w:asciiTheme="minorHAnsi" w:hAnsiTheme="minorHAnsi" w:cstheme="minorHAnsi"/>
                <w:sz w:val="22"/>
                <w:szCs w:val="22"/>
              </w:rPr>
            </w:pPr>
            <w:r>
              <w:rPr>
                <w:rFonts w:asciiTheme="minorHAnsi" w:hAnsiTheme="minorHAnsi" w:cstheme="minorHAnsi"/>
                <w:sz w:val="22"/>
                <w:szCs w:val="22"/>
              </w:rPr>
              <w:t>The approaches we have adopted complement each other to help pupils excel. To ensure they are effective we will:</w:t>
            </w:r>
          </w:p>
          <w:p w14:paraId="63E3D1B5" w14:textId="1DACD83E" w:rsidR="004542C1" w:rsidRDefault="004542C1" w:rsidP="004542C1">
            <w:pPr>
              <w:pStyle w:val="NoSpacing"/>
              <w:numPr>
                <w:ilvl w:val="0"/>
                <w:numId w:val="19"/>
              </w:numPr>
              <w:rPr>
                <w:rFonts w:asciiTheme="minorHAnsi" w:hAnsiTheme="minorHAnsi" w:cstheme="minorHAnsi"/>
                <w:sz w:val="22"/>
                <w:szCs w:val="22"/>
              </w:rPr>
            </w:pPr>
            <w:r>
              <w:rPr>
                <w:rFonts w:asciiTheme="minorHAnsi" w:hAnsiTheme="minorHAnsi" w:cstheme="minorHAnsi"/>
                <w:sz w:val="22"/>
                <w:szCs w:val="22"/>
              </w:rPr>
              <w:t>Ensure disadvantaged pupils are challenged in the work that they’re set</w:t>
            </w:r>
          </w:p>
          <w:p w14:paraId="0AF081C4" w14:textId="487592DF" w:rsidR="004542C1" w:rsidRDefault="004542C1" w:rsidP="004542C1">
            <w:pPr>
              <w:pStyle w:val="NoSpacing"/>
              <w:numPr>
                <w:ilvl w:val="0"/>
                <w:numId w:val="19"/>
              </w:numPr>
              <w:rPr>
                <w:rFonts w:asciiTheme="minorHAnsi" w:hAnsiTheme="minorHAnsi" w:cstheme="minorHAnsi"/>
                <w:sz w:val="22"/>
                <w:szCs w:val="22"/>
              </w:rPr>
            </w:pPr>
            <w:r>
              <w:rPr>
                <w:rFonts w:asciiTheme="minorHAnsi" w:hAnsiTheme="minorHAnsi" w:cstheme="minorHAnsi"/>
                <w:sz w:val="22"/>
                <w:szCs w:val="22"/>
              </w:rPr>
              <w:t xml:space="preserve">Act early to intervene at the point </w:t>
            </w:r>
            <w:r w:rsidR="00B557A7">
              <w:rPr>
                <w:rFonts w:asciiTheme="minorHAnsi" w:hAnsiTheme="minorHAnsi" w:cstheme="minorHAnsi"/>
                <w:sz w:val="22"/>
                <w:szCs w:val="22"/>
              </w:rPr>
              <w:t xml:space="preserve">a </w:t>
            </w:r>
            <w:r>
              <w:rPr>
                <w:rFonts w:asciiTheme="minorHAnsi" w:hAnsiTheme="minorHAnsi" w:cstheme="minorHAnsi"/>
                <w:sz w:val="22"/>
                <w:szCs w:val="22"/>
              </w:rPr>
              <w:t>need is identified</w:t>
            </w:r>
          </w:p>
          <w:p w14:paraId="04AC3725" w14:textId="664346E1" w:rsidR="004542C1" w:rsidRDefault="004542C1" w:rsidP="004542C1">
            <w:pPr>
              <w:pStyle w:val="NoSpacing"/>
              <w:numPr>
                <w:ilvl w:val="0"/>
                <w:numId w:val="19"/>
              </w:numPr>
              <w:rPr>
                <w:rFonts w:asciiTheme="minorHAnsi" w:hAnsiTheme="minorHAnsi" w:cstheme="minorHAnsi"/>
                <w:sz w:val="22"/>
                <w:szCs w:val="22"/>
              </w:rPr>
            </w:pPr>
            <w:r>
              <w:rPr>
                <w:rFonts w:asciiTheme="minorHAnsi" w:hAnsiTheme="minorHAnsi" w:cstheme="minorHAnsi"/>
                <w:sz w:val="22"/>
                <w:szCs w:val="22"/>
              </w:rPr>
              <w:t>Adopt a whole school approach in which all staff take responsibility for disadvantaged pupils’ outcomes</w:t>
            </w:r>
            <w:r w:rsidR="00FB6A41">
              <w:rPr>
                <w:rFonts w:asciiTheme="minorHAnsi" w:hAnsiTheme="minorHAnsi" w:cstheme="minorHAnsi"/>
                <w:sz w:val="22"/>
                <w:szCs w:val="22"/>
              </w:rPr>
              <w:t xml:space="preserve"> and raise expectations of what they can achieve.</w:t>
            </w:r>
          </w:p>
          <w:p w14:paraId="1F70D78F" w14:textId="77777777" w:rsidR="004542C1" w:rsidRDefault="004542C1" w:rsidP="00C523E9">
            <w:pPr>
              <w:pStyle w:val="NoSpacing"/>
              <w:rPr>
                <w:rFonts w:asciiTheme="minorHAnsi" w:hAnsiTheme="minorHAnsi" w:cstheme="minorHAnsi"/>
                <w:sz w:val="22"/>
                <w:szCs w:val="22"/>
              </w:rPr>
            </w:pPr>
          </w:p>
          <w:p w14:paraId="24EF8340" w14:textId="6C8DD837" w:rsidR="007F66A9" w:rsidRDefault="007F66A9" w:rsidP="00DD51A1">
            <w:pPr>
              <w:pStyle w:val="NoSpacing"/>
              <w:rPr>
                <w:rFonts w:asciiTheme="minorHAnsi" w:hAnsiTheme="minorHAnsi" w:cstheme="minorHAnsi"/>
                <w:sz w:val="22"/>
                <w:szCs w:val="22"/>
              </w:rPr>
            </w:pPr>
            <w:r w:rsidRPr="007F66A9">
              <w:rPr>
                <w:rFonts w:asciiTheme="minorHAnsi" w:hAnsiTheme="minorHAnsi" w:cstheme="minorHAnsi"/>
                <w:sz w:val="22"/>
                <w:szCs w:val="22"/>
              </w:rPr>
              <w:t xml:space="preserve">Common barriers to learning for </w:t>
            </w:r>
            <w:r w:rsidR="00DB1E03">
              <w:rPr>
                <w:rFonts w:asciiTheme="minorHAnsi" w:hAnsiTheme="minorHAnsi" w:cstheme="minorHAnsi"/>
                <w:sz w:val="22"/>
                <w:szCs w:val="22"/>
              </w:rPr>
              <w:t xml:space="preserve">our </w:t>
            </w:r>
            <w:r w:rsidRPr="007F66A9">
              <w:rPr>
                <w:rFonts w:asciiTheme="minorHAnsi" w:hAnsiTheme="minorHAnsi" w:cstheme="minorHAnsi"/>
                <w:sz w:val="22"/>
                <w:szCs w:val="22"/>
              </w:rPr>
              <w:t xml:space="preserve">disadvantaged children </w:t>
            </w:r>
            <w:r w:rsidR="006D3A73">
              <w:rPr>
                <w:rFonts w:asciiTheme="minorHAnsi" w:hAnsiTheme="minorHAnsi" w:cstheme="minorHAnsi"/>
                <w:sz w:val="22"/>
                <w:szCs w:val="22"/>
              </w:rPr>
              <w:t xml:space="preserve">at </w:t>
            </w:r>
            <w:proofErr w:type="spellStart"/>
            <w:r w:rsidR="006D3A73">
              <w:rPr>
                <w:rFonts w:asciiTheme="minorHAnsi" w:hAnsiTheme="minorHAnsi" w:cstheme="minorHAnsi"/>
                <w:sz w:val="22"/>
                <w:szCs w:val="22"/>
              </w:rPr>
              <w:t>Stockham</w:t>
            </w:r>
            <w:proofErr w:type="spellEnd"/>
            <w:r w:rsidR="006D3A73">
              <w:rPr>
                <w:rFonts w:asciiTheme="minorHAnsi" w:hAnsiTheme="minorHAnsi" w:cstheme="minorHAnsi"/>
                <w:sz w:val="22"/>
                <w:szCs w:val="22"/>
              </w:rPr>
              <w:t xml:space="preserve"> School</w:t>
            </w:r>
            <w:r w:rsidR="00FB6A41">
              <w:rPr>
                <w:rFonts w:asciiTheme="minorHAnsi" w:hAnsiTheme="minorHAnsi" w:cstheme="minorHAnsi"/>
                <w:sz w:val="22"/>
                <w:szCs w:val="22"/>
              </w:rPr>
              <w:t xml:space="preserve"> </w:t>
            </w:r>
            <w:r w:rsidRPr="007F66A9">
              <w:rPr>
                <w:rFonts w:asciiTheme="minorHAnsi" w:hAnsiTheme="minorHAnsi" w:cstheme="minorHAnsi"/>
                <w:sz w:val="22"/>
                <w:szCs w:val="22"/>
              </w:rPr>
              <w:t xml:space="preserve">can be: </w:t>
            </w:r>
          </w:p>
          <w:p w14:paraId="711948B0" w14:textId="7FED5747" w:rsidR="007F66A9" w:rsidRPr="00DD51A1" w:rsidRDefault="007F66A9" w:rsidP="00DD51A1">
            <w:pPr>
              <w:pStyle w:val="NoSpacing"/>
              <w:numPr>
                <w:ilvl w:val="0"/>
                <w:numId w:val="14"/>
              </w:numPr>
              <w:rPr>
                <w:rFonts w:asciiTheme="minorHAnsi" w:hAnsiTheme="minorHAnsi" w:cstheme="minorHAnsi"/>
                <w:sz w:val="22"/>
                <w:szCs w:val="22"/>
              </w:rPr>
            </w:pPr>
            <w:r>
              <w:rPr>
                <w:rFonts w:asciiTheme="minorHAnsi" w:hAnsiTheme="minorHAnsi" w:cstheme="minorHAnsi"/>
                <w:sz w:val="22"/>
                <w:szCs w:val="22"/>
              </w:rPr>
              <w:t>poor emotional and social skills on entry to school</w:t>
            </w:r>
          </w:p>
          <w:p w14:paraId="574EDE32" w14:textId="4E6F766A" w:rsidR="007F66A9" w:rsidRDefault="007F66A9" w:rsidP="007F66A9">
            <w:pPr>
              <w:pStyle w:val="NoSpacing"/>
              <w:numPr>
                <w:ilvl w:val="0"/>
                <w:numId w:val="14"/>
              </w:numPr>
              <w:rPr>
                <w:rFonts w:asciiTheme="minorHAnsi" w:hAnsiTheme="minorHAnsi" w:cstheme="minorHAnsi"/>
                <w:sz w:val="22"/>
                <w:szCs w:val="22"/>
              </w:rPr>
            </w:pPr>
            <w:r>
              <w:rPr>
                <w:rFonts w:asciiTheme="minorHAnsi" w:hAnsiTheme="minorHAnsi" w:cstheme="minorHAnsi"/>
                <w:sz w:val="22"/>
                <w:szCs w:val="22"/>
              </w:rPr>
              <w:t xml:space="preserve">gaps in knowledge and skills, </w:t>
            </w:r>
            <w:r w:rsidR="003D48C2">
              <w:rPr>
                <w:rFonts w:asciiTheme="minorHAnsi" w:hAnsiTheme="minorHAnsi" w:cstheme="minorHAnsi"/>
                <w:sz w:val="22"/>
                <w:szCs w:val="22"/>
              </w:rPr>
              <w:t>particularly in phonics,</w:t>
            </w:r>
            <w:r w:rsidR="00DD51A1">
              <w:rPr>
                <w:rFonts w:asciiTheme="minorHAnsi" w:hAnsiTheme="minorHAnsi" w:cstheme="minorHAnsi"/>
                <w:sz w:val="22"/>
                <w:szCs w:val="22"/>
              </w:rPr>
              <w:t xml:space="preserve"> reading</w:t>
            </w:r>
            <w:r w:rsidR="003D48C2">
              <w:rPr>
                <w:rFonts w:asciiTheme="minorHAnsi" w:hAnsiTheme="minorHAnsi" w:cstheme="minorHAnsi"/>
                <w:sz w:val="22"/>
                <w:szCs w:val="22"/>
              </w:rPr>
              <w:t>, writing</w:t>
            </w:r>
            <w:r w:rsidR="00DD51A1">
              <w:rPr>
                <w:rFonts w:asciiTheme="minorHAnsi" w:hAnsiTheme="minorHAnsi" w:cstheme="minorHAnsi"/>
                <w:sz w:val="22"/>
                <w:szCs w:val="22"/>
              </w:rPr>
              <w:t xml:space="preserve"> and maths, </w:t>
            </w:r>
            <w:r>
              <w:rPr>
                <w:rFonts w:asciiTheme="minorHAnsi" w:hAnsiTheme="minorHAnsi" w:cstheme="minorHAnsi"/>
                <w:sz w:val="22"/>
                <w:szCs w:val="22"/>
              </w:rPr>
              <w:t>including those due to the impact of Covid-19</w:t>
            </w:r>
          </w:p>
          <w:p w14:paraId="4B2FE7A9" w14:textId="77777777" w:rsidR="00DD51A1" w:rsidRDefault="007F66A9" w:rsidP="00DD51A1">
            <w:pPr>
              <w:pStyle w:val="NoSpacing"/>
              <w:numPr>
                <w:ilvl w:val="0"/>
                <w:numId w:val="14"/>
              </w:numPr>
              <w:rPr>
                <w:rFonts w:asciiTheme="minorHAnsi" w:hAnsiTheme="minorHAnsi" w:cstheme="minorHAnsi"/>
                <w:sz w:val="22"/>
                <w:szCs w:val="22"/>
              </w:rPr>
            </w:pPr>
            <w:r>
              <w:rPr>
                <w:rFonts w:asciiTheme="minorHAnsi" w:hAnsiTheme="minorHAnsi" w:cstheme="minorHAnsi"/>
                <w:sz w:val="22"/>
                <w:szCs w:val="22"/>
              </w:rPr>
              <w:t>SEND (including SEMH) or other learning difficulties</w:t>
            </w:r>
            <w:r w:rsidR="00556B1A">
              <w:rPr>
                <w:rFonts w:asciiTheme="minorHAnsi" w:hAnsiTheme="minorHAnsi" w:cstheme="minorHAnsi"/>
                <w:sz w:val="22"/>
                <w:szCs w:val="22"/>
              </w:rPr>
              <w:t xml:space="preserve"> including language and communication skills</w:t>
            </w:r>
            <w:r w:rsidR="00DD51A1">
              <w:rPr>
                <w:rFonts w:asciiTheme="minorHAnsi" w:hAnsiTheme="minorHAnsi" w:cstheme="minorHAnsi"/>
                <w:sz w:val="22"/>
                <w:szCs w:val="22"/>
              </w:rPr>
              <w:t xml:space="preserve"> and </w:t>
            </w:r>
            <w:r w:rsidRPr="00DD51A1">
              <w:rPr>
                <w:rFonts w:asciiTheme="minorHAnsi" w:hAnsiTheme="minorHAnsi" w:cstheme="minorHAnsi"/>
                <w:sz w:val="22"/>
                <w:szCs w:val="22"/>
              </w:rPr>
              <w:t xml:space="preserve">lack of confidence and resilience </w:t>
            </w:r>
          </w:p>
          <w:p w14:paraId="3478FE03" w14:textId="75B38FED" w:rsidR="007F66A9" w:rsidRPr="00DD51A1" w:rsidRDefault="00E445D8" w:rsidP="00DD51A1">
            <w:pPr>
              <w:pStyle w:val="NoSpacing"/>
              <w:numPr>
                <w:ilvl w:val="0"/>
                <w:numId w:val="14"/>
              </w:numPr>
              <w:rPr>
                <w:rFonts w:asciiTheme="minorHAnsi" w:hAnsiTheme="minorHAnsi" w:cstheme="minorHAnsi"/>
                <w:sz w:val="22"/>
                <w:szCs w:val="22"/>
              </w:rPr>
            </w:pPr>
            <w:r>
              <w:rPr>
                <w:rFonts w:asciiTheme="minorHAnsi" w:hAnsiTheme="minorHAnsi" w:cstheme="minorHAnsi"/>
                <w:sz w:val="22"/>
                <w:szCs w:val="22"/>
              </w:rPr>
              <w:t>Curriculum diversity and depth</w:t>
            </w:r>
          </w:p>
          <w:p w14:paraId="52F94772" w14:textId="77777777" w:rsidR="0016614F" w:rsidRDefault="0016614F" w:rsidP="007F66A9">
            <w:pPr>
              <w:pStyle w:val="NoSpacing"/>
              <w:rPr>
                <w:rFonts w:asciiTheme="minorHAnsi" w:hAnsiTheme="minorHAnsi" w:cstheme="minorHAnsi"/>
                <w:sz w:val="22"/>
                <w:szCs w:val="22"/>
              </w:rPr>
            </w:pPr>
          </w:p>
          <w:p w14:paraId="7456E9FE" w14:textId="3D5CBF88" w:rsidR="00C523E9" w:rsidRDefault="007F66A9" w:rsidP="007F66A9">
            <w:pPr>
              <w:pStyle w:val="NoSpacing"/>
              <w:rPr>
                <w:rFonts w:asciiTheme="minorHAnsi" w:hAnsiTheme="minorHAnsi" w:cstheme="minorHAnsi"/>
                <w:sz w:val="22"/>
                <w:szCs w:val="22"/>
              </w:rPr>
            </w:pPr>
            <w:r w:rsidRPr="007F66A9">
              <w:rPr>
                <w:rFonts w:asciiTheme="minorHAnsi" w:hAnsiTheme="minorHAnsi" w:cstheme="minorHAnsi"/>
                <w:sz w:val="22"/>
                <w:szCs w:val="22"/>
              </w:rPr>
              <w:t xml:space="preserve">There may also be complex family situations that prevent </w:t>
            </w:r>
            <w:r w:rsidR="003D48C2">
              <w:rPr>
                <w:rFonts w:asciiTheme="minorHAnsi" w:hAnsiTheme="minorHAnsi" w:cstheme="minorHAnsi"/>
                <w:sz w:val="22"/>
                <w:szCs w:val="22"/>
              </w:rPr>
              <w:t xml:space="preserve">individual </w:t>
            </w:r>
            <w:r w:rsidRPr="007F66A9">
              <w:rPr>
                <w:rFonts w:asciiTheme="minorHAnsi" w:hAnsiTheme="minorHAnsi" w:cstheme="minorHAnsi"/>
                <w:sz w:val="22"/>
                <w:szCs w:val="22"/>
              </w:rPr>
              <w:t>children from flourishing. The challenges are varied and there is no “one size fits all”. We will ensure that all teaching staff are involved in the analysis of data and identification of pupils, so that they are fully aware of strengths and weaknesses across the school.</w:t>
            </w:r>
          </w:p>
          <w:p w14:paraId="065E746A" w14:textId="2A315A8C" w:rsidR="004542C1" w:rsidRDefault="004542C1" w:rsidP="00143D33">
            <w:pPr>
              <w:pStyle w:val="NoSpacing"/>
              <w:rPr>
                <w:rFonts w:asciiTheme="minorHAnsi" w:hAnsiTheme="minorHAnsi" w:cstheme="minorHAnsi"/>
                <w:b/>
                <w:sz w:val="22"/>
                <w:szCs w:val="22"/>
              </w:rPr>
            </w:pPr>
          </w:p>
          <w:p w14:paraId="0400F614" w14:textId="7AED8D9B" w:rsidR="00143D33" w:rsidRPr="00143D33" w:rsidRDefault="00143D33" w:rsidP="00143D33">
            <w:pPr>
              <w:pStyle w:val="NoSpacing"/>
              <w:rPr>
                <w:rFonts w:asciiTheme="minorHAnsi" w:hAnsiTheme="minorHAnsi" w:cstheme="minorHAnsi"/>
                <w:b/>
                <w:sz w:val="22"/>
                <w:szCs w:val="22"/>
              </w:rPr>
            </w:pPr>
            <w:r w:rsidRPr="00143D33">
              <w:rPr>
                <w:rFonts w:asciiTheme="minorHAnsi" w:hAnsiTheme="minorHAnsi" w:cstheme="minorHAnsi"/>
                <w:b/>
                <w:sz w:val="22"/>
                <w:szCs w:val="22"/>
              </w:rPr>
              <w:t>Principles</w:t>
            </w:r>
          </w:p>
          <w:p w14:paraId="2A1DC9E2" w14:textId="17BED83E" w:rsidR="00143D33" w:rsidRPr="00143D33" w:rsidRDefault="00143D33" w:rsidP="00143D33">
            <w:pPr>
              <w:pStyle w:val="NoSpacing"/>
              <w:numPr>
                <w:ilvl w:val="0"/>
                <w:numId w:val="15"/>
              </w:numPr>
              <w:rPr>
                <w:rFonts w:asciiTheme="minorHAnsi" w:hAnsiTheme="minorHAnsi" w:cstheme="minorHAnsi"/>
                <w:sz w:val="22"/>
                <w:szCs w:val="22"/>
              </w:rPr>
            </w:pPr>
            <w:r w:rsidRPr="00143D33">
              <w:rPr>
                <w:rFonts w:asciiTheme="minorHAnsi" w:hAnsiTheme="minorHAnsi" w:cstheme="minorHAnsi"/>
                <w:sz w:val="22"/>
                <w:szCs w:val="22"/>
              </w:rPr>
              <w:t>We ensure that teaching and learning opportun</w:t>
            </w:r>
            <w:r>
              <w:rPr>
                <w:rFonts w:asciiTheme="minorHAnsi" w:hAnsiTheme="minorHAnsi" w:cstheme="minorHAnsi"/>
                <w:sz w:val="22"/>
                <w:szCs w:val="22"/>
              </w:rPr>
              <w:t xml:space="preserve">ities meet the needs of all the </w:t>
            </w:r>
            <w:r w:rsidRPr="00143D33">
              <w:rPr>
                <w:rFonts w:asciiTheme="minorHAnsi" w:hAnsiTheme="minorHAnsi" w:cstheme="minorHAnsi"/>
                <w:sz w:val="22"/>
                <w:szCs w:val="22"/>
              </w:rPr>
              <w:t>pupils</w:t>
            </w:r>
          </w:p>
          <w:p w14:paraId="703DB9AB" w14:textId="55E9ECBF" w:rsidR="00143D33" w:rsidRPr="00143D33" w:rsidRDefault="00143D33" w:rsidP="00143D33">
            <w:pPr>
              <w:pStyle w:val="NoSpacing"/>
              <w:numPr>
                <w:ilvl w:val="0"/>
                <w:numId w:val="15"/>
              </w:numPr>
              <w:rPr>
                <w:rFonts w:asciiTheme="minorHAnsi" w:hAnsiTheme="minorHAnsi" w:cstheme="minorHAnsi"/>
                <w:sz w:val="22"/>
                <w:szCs w:val="22"/>
              </w:rPr>
            </w:pPr>
            <w:r w:rsidRPr="00143D33">
              <w:rPr>
                <w:rFonts w:asciiTheme="minorHAnsi" w:hAnsiTheme="minorHAnsi" w:cstheme="minorHAnsi"/>
                <w:sz w:val="22"/>
                <w:szCs w:val="22"/>
              </w:rPr>
              <w:t xml:space="preserve">We ensure that appropriate provision is made for pupils who belong to vulnerable groups, this includes ensuring that the </w:t>
            </w:r>
            <w:r>
              <w:rPr>
                <w:rFonts w:asciiTheme="minorHAnsi" w:hAnsiTheme="minorHAnsi" w:cstheme="minorHAnsi"/>
                <w:sz w:val="22"/>
                <w:szCs w:val="22"/>
              </w:rPr>
              <w:t xml:space="preserve">needs of socially disadvantaged </w:t>
            </w:r>
            <w:r w:rsidRPr="00143D33">
              <w:rPr>
                <w:rFonts w:asciiTheme="minorHAnsi" w:hAnsiTheme="minorHAnsi" w:cstheme="minorHAnsi"/>
                <w:sz w:val="22"/>
                <w:szCs w:val="22"/>
              </w:rPr>
              <w:t>pupils are adequately assessed and addressed</w:t>
            </w:r>
          </w:p>
          <w:p w14:paraId="6B31F6D0" w14:textId="527C0306" w:rsidR="00143D33" w:rsidRPr="00143D33" w:rsidRDefault="00143D33" w:rsidP="00143D33">
            <w:pPr>
              <w:pStyle w:val="NoSpacing"/>
              <w:numPr>
                <w:ilvl w:val="0"/>
                <w:numId w:val="15"/>
              </w:numPr>
              <w:rPr>
                <w:rFonts w:asciiTheme="minorHAnsi" w:hAnsiTheme="minorHAnsi" w:cstheme="minorHAnsi"/>
                <w:sz w:val="22"/>
                <w:szCs w:val="22"/>
              </w:rPr>
            </w:pPr>
            <w:r w:rsidRPr="00143D33">
              <w:rPr>
                <w:rFonts w:asciiTheme="minorHAnsi" w:hAnsiTheme="minorHAnsi" w:cstheme="minorHAnsi"/>
                <w:sz w:val="22"/>
                <w:szCs w:val="22"/>
              </w:rPr>
              <w:t>In making provision for socially disadvantage</w:t>
            </w:r>
            <w:r>
              <w:rPr>
                <w:rFonts w:asciiTheme="minorHAnsi" w:hAnsiTheme="minorHAnsi" w:cstheme="minorHAnsi"/>
                <w:sz w:val="22"/>
                <w:szCs w:val="22"/>
              </w:rPr>
              <w:t xml:space="preserve">d pupils, we recognise that not </w:t>
            </w:r>
            <w:r w:rsidRPr="00143D33">
              <w:rPr>
                <w:rFonts w:asciiTheme="minorHAnsi" w:hAnsiTheme="minorHAnsi" w:cstheme="minorHAnsi"/>
                <w:sz w:val="22"/>
                <w:szCs w:val="22"/>
              </w:rPr>
              <w:t>all pupils who receive free school meals will be socially disadvantaged</w:t>
            </w:r>
          </w:p>
          <w:p w14:paraId="52C99DE9" w14:textId="6D894818" w:rsidR="00143D33" w:rsidRPr="00143D33" w:rsidRDefault="00143D33" w:rsidP="00143D33">
            <w:pPr>
              <w:pStyle w:val="NoSpacing"/>
              <w:numPr>
                <w:ilvl w:val="0"/>
                <w:numId w:val="15"/>
              </w:numPr>
              <w:rPr>
                <w:rFonts w:asciiTheme="minorHAnsi" w:hAnsiTheme="minorHAnsi" w:cstheme="minorHAnsi"/>
                <w:sz w:val="22"/>
                <w:szCs w:val="22"/>
              </w:rPr>
            </w:pPr>
            <w:r w:rsidRPr="00143D33">
              <w:rPr>
                <w:rFonts w:asciiTheme="minorHAnsi" w:hAnsiTheme="minorHAnsi" w:cstheme="minorHAnsi"/>
                <w:sz w:val="22"/>
                <w:szCs w:val="22"/>
              </w:rPr>
              <w:t xml:space="preserve">We also recognise that not all pupils who are socially disadvantaged are registered or qualify </w:t>
            </w:r>
            <w:proofErr w:type="gramStart"/>
            <w:r w:rsidRPr="00143D33">
              <w:rPr>
                <w:rFonts w:asciiTheme="minorHAnsi" w:hAnsiTheme="minorHAnsi" w:cstheme="minorHAnsi"/>
                <w:sz w:val="22"/>
                <w:szCs w:val="22"/>
              </w:rPr>
              <w:t>for free</w:t>
            </w:r>
            <w:proofErr w:type="gramEnd"/>
            <w:r w:rsidRPr="00143D33">
              <w:rPr>
                <w:rFonts w:asciiTheme="minorHAnsi" w:hAnsiTheme="minorHAnsi" w:cstheme="minorHAnsi"/>
                <w:sz w:val="22"/>
                <w:szCs w:val="22"/>
              </w:rPr>
              <w:t xml:space="preserve"> school meals. We re</w:t>
            </w:r>
            <w:r>
              <w:rPr>
                <w:rFonts w:asciiTheme="minorHAnsi" w:hAnsiTheme="minorHAnsi" w:cstheme="minorHAnsi"/>
                <w:sz w:val="22"/>
                <w:szCs w:val="22"/>
              </w:rPr>
              <w:t xml:space="preserve">serve the right to allocate the </w:t>
            </w:r>
            <w:r w:rsidRPr="00143D33">
              <w:rPr>
                <w:rFonts w:asciiTheme="minorHAnsi" w:hAnsiTheme="minorHAnsi" w:cstheme="minorHAnsi"/>
                <w:sz w:val="22"/>
                <w:szCs w:val="22"/>
              </w:rPr>
              <w:t xml:space="preserve">Pupil Premium funding to support any pupil or </w:t>
            </w:r>
            <w:r>
              <w:rPr>
                <w:rFonts w:asciiTheme="minorHAnsi" w:hAnsiTheme="minorHAnsi" w:cstheme="minorHAnsi"/>
                <w:sz w:val="22"/>
                <w:szCs w:val="22"/>
              </w:rPr>
              <w:t xml:space="preserve">groups of pupils the school has </w:t>
            </w:r>
            <w:r w:rsidRPr="00143D33">
              <w:rPr>
                <w:rFonts w:asciiTheme="minorHAnsi" w:hAnsiTheme="minorHAnsi" w:cstheme="minorHAnsi"/>
                <w:sz w:val="22"/>
                <w:szCs w:val="22"/>
              </w:rPr>
              <w:t>legitimately identified as being socially disadvantaged.</w:t>
            </w:r>
          </w:p>
          <w:p w14:paraId="3278A0B9" w14:textId="7B7A1BFF" w:rsidR="00143D33" w:rsidRPr="007F66A9" w:rsidRDefault="00143D33" w:rsidP="00143D33">
            <w:pPr>
              <w:pStyle w:val="NoSpacing"/>
              <w:numPr>
                <w:ilvl w:val="0"/>
                <w:numId w:val="15"/>
              </w:numPr>
              <w:rPr>
                <w:rFonts w:asciiTheme="minorHAnsi" w:hAnsiTheme="minorHAnsi" w:cstheme="minorHAnsi"/>
                <w:sz w:val="22"/>
                <w:szCs w:val="22"/>
              </w:rPr>
            </w:pPr>
            <w:r w:rsidRPr="00143D33">
              <w:rPr>
                <w:rFonts w:asciiTheme="minorHAnsi" w:hAnsiTheme="minorHAnsi" w:cstheme="minorHAnsi"/>
                <w:sz w:val="22"/>
                <w:szCs w:val="22"/>
              </w:rPr>
              <w:t>Pupil premium funding will be allocated follow</w:t>
            </w:r>
            <w:r>
              <w:rPr>
                <w:rFonts w:asciiTheme="minorHAnsi" w:hAnsiTheme="minorHAnsi" w:cstheme="minorHAnsi"/>
                <w:sz w:val="22"/>
                <w:szCs w:val="22"/>
              </w:rPr>
              <w:t xml:space="preserve">ing a needs </w:t>
            </w:r>
            <w:proofErr w:type="gramStart"/>
            <w:r>
              <w:rPr>
                <w:rFonts w:asciiTheme="minorHAnsi" w:hAnsiTheme="minorHAnsi" w:cstheme="minorHAnsi"/>
                <w:sz w:val="22"/>
                <w:szCs w:val="22"/>
              </w:rPr>
              <w:t>analysis which</w:t>
            </w:r>
            <w:proofErr w:type="gramEnd"/>
            <w:r>
              <w:rPr>
                <w:rFonts w:asciiTheme="minorHAnsi" w:hAnsiTheme="minorHAnsi" w:cstheme="minorHAnsi"/>
                <w:sz w:val="22"/>
                <w:szCs w:val="22"/>
              </w:rPr>
              <w:t xml:space="preserve"> will </w:t>
            </w:r>
            <w:r w:rsidRPr="00143D33">
              <w:rPr>
                <w:rFonts w:asciiTheme="minorHAnsi" w:hAnsiTheme="minorHAnsi" w:cstheme="minorHAnsi"/>
                <w:sz w:val="22"/>
                <w:szCs w:val="22"/>
              </w:rPr>
              <w:t>identify priority classes, groups or individuals</w:t>
            </w:r>
            <w:r>
              <w:rPr>
                <w:rFonts w:asciiTheme="minorHAnsi" w:hAnsiTheme="minorHAnsi" w:cstheme="minorHAnsi"/>
                <w:sz w:val="22"/>
                <w:szCs w:val="22"/>
              </w:rPr>
              <w:t xml:space="preserve">. Limited funding and resources </w:t>
            </w:r>
            <w:r w:rsidRPr="00143D33">
              <w:rPr>
                <w:rFonts w:asciiTheme="minorHAnsi" w:hAnsiTheme="minorHAnsi" w:cstheme="minorHAnsi"/>
                <w:sz w:val="22"/>
                <w:szCs w:val="22"/>
              </w:rPr>
              <w:t>means that not all children receiving free school meals will be in receipt of pupil premium interventions at one time.</w:t>
            </w:r>
          </w:p>
          <w:p w14:paraId="48E39E99" w14:textId="77777777" w:rsidR="00C842BC" w:rsidRDefault="00C842BC" w:rsidP="00C523E9">
            <w:pPr>
              <w:pStyle w:val="NoSpacing"/>
              <w:rPr>
                <w:rFonts w:asciiTheme="minorHAnsi" w:hAnsiTheme="minorHAnsi" w:cstheme="minorHAnsi"/>
                <w:sz w:val="22"/>
                <w:szCs w:val="22"/>
              </w:rPr>
            </w:pPr>
          </w:p>
          <w:p w14:paraId="5B860977" w14:textId="7D1B61B8" w:rsidR="00C523E9" w:rsidRPr="00C842BC" w:rsidRDefault="00C842BC" w:rsidP="00C523E9">
            <w:pPr>
              <w:pStyle w:val="NoSpacing"/>
              <w:rPr>
                <w:rFonts w:asciiTheme="minorHAnsi" w:hAnsiTheme="minorHAnsi" w:cstheme="minorHAnsi"/>
                <w:b/>
                <w:sz w:val="22"/>
                <w:szCs w:val="22"/>
              </w:rPr>
            </w:pPr>
            <w:r w:rsidRPr="00C842BC">
              <w:rPr>
                <w:rFonts w:asciiTheme="minorHAnsi" w:hAnsiTheme="minorHAnsi" w:cstheme="minorHAnsi"/>
                <w:b/>
                <w:sz w:val="22"/>
                <w:szCs w:val="22"/>
              </w:rPr>
              <w:t>Ultimate Objectives:</w:t>
            </w:r>
          </w:p>
          <w:p w14:paraId="41A7303D" w14:textId="77777777" w:rsidR="00C842BC" w:rsidRDefault="00C842BC" w:rsidP="00C842BC">
            <w:pPr>
              <w:pStyle w:val="NoSpacing"/>
              <w:numPr>
                <w:ilvl w:val="0"/>
                <w:numId w:val="16"/>
              </w:numPr>
              <w:rPr>
                <w:rFonts w:asciiTheme="minorHAnsi" w:hAnsiTheme="minorHAnsi" w:cstheme="minorHAnsi"/>
                <w:sz w:val="22"/>
                <w:szCs w:val="22"/>
              </w:rPr>
            </w:pPr>
            <w:r w:rsidRPr="00C842BC">
              <w:rPr>
                <w:rFonts w:asciiTheme="minorHAnsi" w:hAnsiTheme="minorHAnsi" w:cstheme="minorHAnsi"/>
                <w:sz w:val="22"/>
                <w:szCs w:val="22"/>
              </w:rPr>
              <w:t xml:space="preserve">To narrow the attainment gap between disadvantaged and non-disadvantaged pupils nationally </w:t>
            </w:r>
            <w:proofErr w:type="gramStart"/>
            <w:r w:rsidRPr="00C842BC">
              <w:rPr>
                <w:rFonts w:asciiTheme="minorHAnsi" w:hAnsiTheme="minorHAnsi" w:cstheme="minorHAnsi"/>
                <w:sz w:val="22"/>
                <w:szCs w:val="22"/>
              </w:rPr>
              <w:t>and also</w:t>
            </w:r>
            <w:proofErr w:type="gramEnd"/>
            <w:r>
              <w:rPr>
                <w:rFonts w:asciiTheme="minorHAnsi" w:hAnsiTheme="minorHAnsi" w:cstheme="minorHAnsi"/>
                <w:sz w:val="22"/>
                <w:szCs w:val="22"/>
              </w:rPr>
              <w:t xml:space="preserve"> within internal school data. </w:t>
            </w:r>
          </w:p>
          <w:p w14:paraId="1E80D24C" w14:textId="45E2DF77" w:rsidR="00C842BC" w:rsidRPr="00C842BC" w:rsidRDefault="00C842BC" w:rsidP="00C842BC">
            <w:pPr>
              <w:pStyle w:val="NoSpacing"/>
              <w:numPr>
                <w:ilvl w:val="0"/>
                <w:numId w:val="16"/>
              </w:numPr>
              <w:rPr>
                <w:rFonts w:asciiTheme="minorHAnsi" w:hAnsiTheme="minorHAnsi" w:cstheme="minorHAnsi"/>
                <w:sz w:val="22"/>
                <w:szCs w:val="22"/>
              </w:rPr>
            </w:pPr>
            <w:r w:rsidRPr="00C842BC">
              <w:rPr>
                <w:rFonts w:asciiTheme="minorHAnsi" w:hAnsiTheme="minorHAnsi" w:cstheme="minorHAnsi"/>
                <w:sz w:val="22"/>
                <w:szCs w:val="22"/>
              </w:rPr>
              <w:t>For all disadvantaged pupils in school to exceed nationally expected progress rates in order to reach Age Related Expectation a</w:t>
            </w:r>
            <w:r>
              <w:rPr>
                <w:rFonts w:asciiTheme="minorHAnsi" w:hAnsiTheme="minorHAnsi" w:cstheme="minorHAnsi"/>
                <w:sz w:val="22"/>
                <w:szCs w:val="22"/>
              </w:rPr>
              <w:t>t the end of Year 6 in reading, writing and maths.</w:t>
            </w:r>
          </w:p>
          <w:p w14:paraId="676E2547" w14:textId="426304BA" w:rsidR="00E8131F" w:rsidRPr="00E8131F" w:rsidRDefault="00E8131F" w:rsidP="00C523E9">
            <w:pPr>
              <w:pStyle w:val="NoSpacing"/>
              <w:rPr>
                <w:rFonts w:asciiTheme="minorHAnsi" w:hAnsiTheme="minorHAnsi" w:cstheme="minorHAnsi"/>
                <w:b/>
                <w:sz w:val="22"/>
                <w:szCs w:val="22"/>
              </w:rPr>
            </w:pPr>
          </w:p>
          <w:p w14:paraId="477EF96B" w14:textId="5BB91BD8" w:rsidR="005B49C4" w:rsidRPr="005B49C4" w:rsidRDefault="005B49C4" w:rsidP="00C523E9">
            <w:pPr>
              <w:pStyle w:val="NoSpacing"/>
              <w:rPr>
                <w:rFonts w:asciiTheme="minorHAnsi" w:hAnsiTheme="minorHAnsi" w:cstheme="minorHAnsi"/>
                <w:sz w:val="22"/>
                <w:szCs w:val="22"/>
              </w:rPr>
            </w:pPr>
            <w:r w:rsidRPr="005B49C4">
              <w:rPr>
                <w:rFonts w:asciiTheme="minorHAnsi" w:hAnsiTheme="minorHAnsi" w:cstheme="minorHAnsi"/>
                <w:sz w:val="22"/>
                <w:szCs w:val="22"/>
              </w:rPr>
              <w:t>The range of provision the Governors consider making for this group include and would not be limited to:</w:t>
            </w:r>
          </w:p>
          <w:p w14:paraId="4BA44338" w14:textId="01FEE56F" w:rsidR="005B49C4" w:rsidRDefault="005B49C4" w:rsidP="005B49C4">
            <w:pPr>
              <w:pStyle w:val="NoSpacing"/>
              <w:numPr>
                <w:ilvl w:val="0"/>
                <w:numId w:val="17"/>
              </w:numPr>
              <w:rPr>
                <w:rFonts w:asciiTheme="minorHAnsi" w:hAnsiTheme="minorHAnsi" w:cstheme="minorHAnsi"/>
                <w:sz w:val="22"/>
                <w:szCs w:val="22"/>
              </w:rPr>
            </w:pPr>
            <w:r w:rsidRPr="005B49C4">
              <w:rPr>
                <w:rFonts w:asciiTheme="minorHAnsi" w:hAnsiTheme="minorHAnsi" w:cstheme="minorHAnsi"/>
                <w:sz w:val="22"/>
                <w:szCs w:val="22"/>
              </w:rPr>
              <w:t xml:space="preserve">All our work through the pupil premium </w:t>
            </w:r>
            <w:proofErr w:type="gramStart"/>
            <w:r w:rsidRPr="005B49C4">
              <w:rPr>
                <w:rFonts w:asciiTheme="minorHAnsi" w:hAnsiTheme="minorHAnsi" w:cstheme="minorHAnsi"/>
                <w:sz w:val="22"/>
                <w:szCs w:val="22"/>
              </w:rPr>
              <w:t>will be aimed</w:t>
            </w:r>
            <w:proofErr w:type="gramEnd"/>
            <w:r w:rsidRPr="005B49C4">
              <w:rPr>
                <w:rFonts w:asciiTheme="minorHAnsi" w:hAnsiTheme="minorHAnsi" w:cstheme="minorHAnsi"/>
                <w:sz w:val="22"/>
                <w:szCs w:val="22"/>
              </w:rPr>
              <w:t xml:space="preserve"> at accelerating progress, moving children to at least age-related expectations. </w:t>
            </w:r>
          </w:p>
          <w:p w14:paraId="351E5C2A" w14:textId="4F7BBCF2" w:rsidR="005B49C4" w:rsidRDefault="005B49C4" w:rsidP="005B49C4">
            <w:pPr>
              <w:pStyle w:val="NoSpacing"/>
              <w:numPr>
                <w:ilvl w:val="0"/>
                <w:numId w:val="17"/>
              </w:numPr>
              <w:rPr>
                <w:rFonts w:asciiTheme="minorHAnsi" w:hAnsiTheme="minorHAnsi" w:cstheme="minorHAnsi"/>
                <w:sz w:val="22"/>
                <w:szCs w:val="22"/>
              </w:rPr>
            </w:pPr>
            <w:r w:rsidRPr="005B49C4">
              <w:rPr>
                <w:rFonts w:asciiTheme="minorHAnsi" w:hAnsiTheme="minorHAnsi" w:cstheme="minorHAnsi"/>
                <w:sz w:val="22"/>
                <w:szCs w:val="22"/>
              </w:rPr>
              <w:t>Additional learning support</w:t>
            </w:r>
            <w:r w:rsidR="00131526">
              <w:rPr>
                <w:rFonts w:asciiTheme="minorHAnsi" w:hAnsiTheme="minorHAnsi" w:cstheme="minorHAnsi"/>
                <w:sz w:val="22"/>
                <w:szCs w:val="22"/>
              </w:rPr>
              <w:t xml:space="preserve"> via </w:t>
            </w:r>
            <w:r w:rsidR="00E445D8">
              <w:rPr>
                <w:rFonts w:asciiTheme="minorHAnsi" w:hAnsiTheme="minorHAnsi" w:cstheme="minorHAnsi"/>
                <w:sz w:val="22"/>
                <w:szCs w:val="22"/>
              </w:rPr>
              <w:t>additional teachers and TAs</w:t>
            </w:r>
          </w:p>
          <w:p w14:paraId="45E41044" w14:textId="193438D8" w:rsidR="005B49C4" w:rsidRPr="005B49C4" w:rsidRDefault="007C07D7" w:rsidP="005B49C4">
            <w:pPr>
              <w:pStyle w:val="NoSpacing"/>
              <w:numPr>
                <w:ilvl w:val="0"/>
                <w:numId w:val="17"/>
              </w:numPr>
              <w:rPr>
                <w:rFonts w:asciiTheme="minorHAnsi" w:hAnsiTheme="minorHAnsi" w:cstheme="minorHAnsi"/>
                <w:sz w:val="22"/>
                <w:szCs w:val="22"/>
              </w:rPr>
            </w:pPr>
            <w:r>
              <w:rPr>
                <w:rFonts w:asciiTheme="minorHAnsi" w:hAnsiTheme="minorHAnsi" w:cstheme="minorHAnsi"/>
                <w:sz w:val="22"/>
                <w:szCs w:val="22"/>
              </w:rPr>
              <w:t>Financially support</w:t>
            </w:r>
            <w:r w:rsidR="005B49C4" w:rsidRPr="005B49C4">
              <w:rPr>
                <w:rFonts w:asciiTheme="minorHAnsi" w:hAnsiTheme="minorHAnsi" w:cstheme="minorHAnsi"/>
                <w:sz w:val="22"/>
                <w:szCs w:val="22"/>
              </w:rPr>
              <w:t xml:space="preserve"> edu</w:t>
            </w:r>
            <w:r w:rsidR="00667E86">
              <w:rPr>
                <w:rFonts w:asciiTheme="minorHAnsi" w:hAnsiTheme="minorHAnsi" w:cstheme="minorHAnsi"/>
                <w:sz w:val="22"/>
                <w:szCs w:val="22"/>
              </w:rPr>
              <w:t>cational visits and residential trips</w:t>
            </w:r>
            <w:r w:rsidR="005B49C4" w:rsidRPr="005B49C4">
              <w:rPr>
                <w:rFonts w:asciiTheme="minorHAnsi" w:hAnsiTheme="minorHAnsi" w:cstheme="minorHAnsi"/>
                <w:sz w:val="22"/>
                <w:szCs w:val="22"/>
              </w:rPr>
              <w:t>. Ensuring children have first-hand experiences to use in their learning in the classroom</w:t>
            </w:r>
            <w:r w:rsidR="00667E86">
              <w:rPr>
                <w:rFonts w:asciiTheme="minorHAnsi" w:hAnsiTheme="minorHAnsi" w:cstheme="minorHAnsi"/>
                <w:sz w:val="22"/>
                <w:szCs w:val="22"/>
              </w:rPr>
              <w:t xml:space="preserve"> and continue to build their self-esteem</w:t>
            </w:r>
            <w:r w:rsidR="005B49C4" w:rsidRPr="005B49C4">
              <w:rPr>
                <w:rFonts w:asciiTheme="minorHAnsi" w:hAnsiTheme="minorHAnsi" w:cstheme="minorHAnsi"/>
                <w:sz w:val="22"/>
                <w:szCs w:val="22"/>
              </w:rPr>
              <w:t xml:space="preserve">. </w:t>
            </w:r>
          </w:p>
          <w:p w14:paraId="0A67C896" w14:textId="74A9FA82" w:rsidR="005B49C4" w:rsidRDefault="005B49C4" w:rsidP="005B49C4">
            <w:pPr>
              <w:pStyle w:val="NoSpacing"/>
              <w:numPr>
                <w:ilvl w:val="0"/>
                <w:numId w:val="17"/>
              </w:numPr>
              <w:rPr>
                <w:rFonts w:asciiTheme="minorHAnsi" w:hAnsiTheme="minorHAnsi" w:cstheme="minorHAnsi"/>
                <w:sz w:val="22"/>
                <w:szCs w:val="22"/>
              </w:rPr>
            </w:pPr>
            <w:r w:rsidRPr="005B49C4">
              <w:rPr>
                <w:rFonts w:asciiTheme="minorHAnsi" w:hAnsiTheme="minorHAnsi" w:cstheme="minorHAnsi"/>
                <w:sz w:val="22"/>
                <w:szCs w:val="22"/>
              </w:rPr>
              <w:t>Support the funding of specialist learning software</w:t>
            </w:r>
            <w:r w:rsidR="00667E86">
              <w:rPr>
                <w:rFonts w:asciiTheme="minorHAnsi" w:hAnsiTheme="minorHAnsi" w:cstheme="minorHAnsi"/>
                <w:sz w:val="22"/>
                <w:szCs w:val="22"/>
              </w:rPr>
              <w:t xml:space="preserve"> to help fill learning gaps and provide practice for the children of basic skills</w:t>
            </w:r>
            <w:r w:rsidRPr="005B49C4">
              <w:rPr>
                <w:rFonts w:asciiTheme="minorHAnsi" w:hAnsiTheme="minorHAnsi" w:cstheme="minorHAnsi"/>
                <w:sz w:val="22"/>
                <w:szCs w:val="22"/>
              </w:rPr>
              <w:t>.</w:t>
            </w:r>
          </w:p>
          <w:p w14:paraId="325085EC" w14:textId="4070D742" w:rsidR="00E33D83" w:rsidRDefault="00E33D83" w:rsidP="005B49C4">
            <w:pPr>
              <w:pStyle w:val="NoSpacing"/>
              <w:numPr>
                <w:ilvl w:val="0"/>
                <w:numId w:val="17"/>
              </w:numPr>
              <w:rPr>
                <w:rFonts w:asciiTheme="minorHAnsi" w:hAnsiTheme="minorHAnsi" w:cstheme="minorHAnsi"/>
                <w:sz w:val="22"/>
                <w:szCs w:val="22"/>
              </w:rPr>
            </w:pPr>
            <w:r w:rsidRPr="00E33D83">
              <w:rPr>
                <w:rFonts w:asciiTheme="minorHAnsi" w:hAnsiTheme="minorHAnsi" w:cstheme="minorHAnsi"/>
                <w:sz w:val="22"/>
                <w:szCs w:val="22"/>
              </w:rPr>
              <w:lastRenderedPageBreak/>
              <w:t>Behaviour and n</w:t>
            </w:r>
            <w:r>
              <w:rPr>
                <w:rFonts w:asciiTheme="minorHAnsi" w:hAnsiTheme="minorHAnsi" w:cstheme="minorHAnsi"/>
                <w:sz w:val="22"/>
                <w:szCs w:val="22"/>
              </w:rPr>
              <w:t>urture support</w:t>
            </w:r>
            <w:r w:rsidRPr="00E33D83">
              <w:rPr>
                <w:rFonts w:asciiTheme="minorHAnsi" w:hAnsiTheme="minorHAnsi" w:cstheme="minorHAnsi"/>
                <w:sz w:val="22"/>
                <w:szCs w:val="22"/>
              </w:rPr>
              <w:t xml:space="preserve"> by providing activities</w:t>
            </w:r>
            <w:r w:rsidR="007C07D7">
              <w:rPr>
                <w:rFonts w:asciiTheme="minorHAnsi" w:hAnsiTheme="minorHAnsi" w:cstheme="minorHAnsi"/>
                <w:sz w:val="22"/>
                <w:szCs w:val="22"/>
              </w:rPr>
              <w:t xml:space="preserve"> to engage and promote </w:t>
            </w:r>
            <w:proofErr w:type="spellStart"/>
            <w:r w:rsidR="007C07D7">
              <w:rPr>
                <w:rFonts w:asciiTheme="minorHAnsi" w:hAnsiTheme="minorHAnsi" w:cstheme="minorHAnsi"/>
                <w:sz w:val="22"/>
                <w:szCs w:val="22"/>
              </w:rPr>
              <w:t>Stockham</w:t>
            </w:r>
            <w:r>
              <w:rPr>
                <w:rFonts w:asciiTheme="minorHAnsi" w:hAnsiTheme="minorHAnsi" w:cstheme="minorHAnsi"/>
                <w:sz w:val="22"/>
                <w:szCs w:val="22"/>
              </w:rPr>
              <w:t>’s</w:t>
            </w:r>
            <w:proofErr w:type="spellEnd"/>
            <w:r w:rsidRPr="00E33D83">
              <w:rPr>
                <w:rFonts w:asciiTheme="minorHAnsi" w:hAnsiTheme="minorHAnsi" w:cstheme="minorHAnsi"/>
                <w:sz w:val="22"/>
                <w:szCs w:val="22"/>
              </w:rPr>
              <w:t xml:space="preserve"> </w:t>
            </w:r>
            <w:r w:rsidR="00775413">
              <w:rPr>
                <w:rFonts w:asciiTheme="minorHAnsi" w:hAnsiTheme="minorHAnsi" w:cstheme="minorHAnsi"/>
                <w:sz w:val="22"/>
                <w:szCs w:val="22"/>
              </w:rPr>
              <w:t xml:space="preserve">vision and </w:t>
            </w:r>
            <w:r w:rsidRPr="00E33D83">
              <w:rPr>
                <w:rFonts w:asciiTheme="minorHAnsi" w:hAnsiTheme="minorHAnsi" w:cstheme="minorHAnsi"/>
                <w:sz w:val="22"/>
                <w:szCs w:val="22"/>
              </w:rPr>
              <w:t>values and thus enhance learning.</w:t>
            </w:r>
          </w:p>
          <w:p w14:paraId="4F9941AD" w14:textId="29940A41" w:rsidR="00B75616" w:rsidRDefault="00E33D83" w:rsidP="00C523E9">
            <w:pPr>
              <w:pStyle w:val="NoSpacing"/>
              <w:numPr>
                <w:ilvl w:val="0"/>
                <w:numId w:val="17"/>
              </w:numPr>
              <w:rPr>
                <w:rFonts w:asciiTheme="minorHAnsi" w:hAnsiTheme="minorHAnsi" w:cstheme="minorHAnsi"/>
                <w:sz w:val="22"/>
                <w:szCs w:val="22"/>
              </w:rPr>
            </w:pPr>
            <w:r>
              <w:rPr>
                <w:rFonts w:asciiTheme="minorHAnsi" w:hAnsiTheme="minorHAnsi" w:cstheme="minorHAnsi"/>
                <w:sz w:val="22"/>
                <w:szCs w:val="22"/>
              </w:rPr>
              <w:t>The provision of a Home School Community Link Worker</w:t>
            </w:r>
            <w:r w:rsidR="00E445D8">
              <w:rPr>
                <w:rFonts w:asciiTheme="minorHAnsi" w:hAnsiTheme="minorHAnsi" w:cstheme="minorHAnsi"/>
                <w:sz w:val="22"/>
                <w:szCs w:val="22"/>
              </w:rPr>
              <w:t>, play therapist</w:t>
            </w:r>
            <w:r>
              <w:rPr>
                <w:rFonts w:asciiTheme="minorHAnsi" w:hAnsiTheme="minorHAnsi" w:cstheme="minorHAnsi"/>
                <w:sz w:val="22"/>
                <w:szCs w:val="22"/>
              </w:rPr>
              <w:t xml:space="preserve"> &amp; a trained Teaching Assistant to deliver ELSA sessions to support </w:t>
            </w:r>
            <w:r w:rsidR="00131526">
              <w:rPr>
                <w:rFonts w:asciiTheme="minorHAnsi" w:hAnsiTheme="minorHAnsi" w:cstheme="minorHAnsi"/>
                <w:sz w:val="22"/>
                <w:szCs w:val="22"/>
              </w:rPr>
              <w:t xml:space="preserve">social, emotional and </w:t>
            </w:r>
            <w:r>
              <w:rPr>
                <w:rFonts w:asciiTheme="minorHAnsi" w:hAnsiTheme="minorHAnsi" w:cstheme="minorHAnsi"/>
                <w:sz w:val="22"/>
                <w:szCs w:val="22"/>
              </w:rPr>
              <w:t>mental health</w:t>
            </w:r>
            <w:r w:rsidR="00131526">
              <w:rPr>
                <w:rFonts w:asciiTheme="minorHAnsi" w:hAnsiTheme="minorHAnsi" w:cstheme="minorHAnsi"/>
                <w:sz w:val="22"/>
                <w:szCs w:val="22"/>
              </w:rPr>
              <w:t xml:space="preserve"> needs</w:t>
            </w:r>
            <w:r w:rsidR="000F2C40">
              <w:rPr>
                <w:rFonts w:asciiTheme="minorHAnsi" w:hAnsiTheme="minorHAnsi" w:cstheme="minorHAnsi"/>
                <w:sz w:val="22"/>
                <w:szCs w:val="22"/>
              </w:rPr>
              <w:t xml:space="preserve"> as well as attendance</w:t>
            </w:r>
            <w:r w:rsidR="00131526">
              <w:rPr>
                <w:rFonts w:asciiTheme="minorHAnsi" w:hAnsiTheme="minorHAnsi" w:cstheme="minorHAnsi"/>
                <w:sz w:val="22"/>
                <w:szCs w:val="22"/>
              </w:rPr>
              <w:t>.</w:t>
            </w:r>
            <w:r>
              <w:rPr>
                <w:rFonts w:asciiTheme="minorHAnsi" w:hAnsiTheme="minorHAnsi" w:cstheme="minorHAnsi"/>
                <w:sz w:val="22"/>
                <w:szCs w:val="22"/>
              </w:rPr>
              <w:t xml:space="preserve"> </w:t>
            </w:r>
          </w:p>
          <w:p w14:paraId="139C0A85" w14:textId="77777777" w:rsidR="00073FB6" w:rsidRPr="00F56D55" w:rsidRDefault="00073FB6" w:rsidP="00073FB6">
            <w:pPr>
              <w:pStyle w:val="NoSpacing"/>
              <w:ind w:left="720"/>
              <w:rPr>
                <w:rFonts w:asciiTheme="minorHAnsi" w:hAnsiTheme="minorHAnsi" w:cstheme="minorHAnsi"/>
                <w:sz w:val="22"/>
                <w:szCs w:val="22"/>
              </w:rPr>
            </w:pPr>
          </w:p>
          <w:p w14:paraId="2A7D54E9" w14:textId="321F247E" w:rsidR="00E66558" w:rsidRPr="00B20FE8" w:rsidRDefault="00B75616" w:rsidP="001E54D8">
            <w:pPr>
              <w:pStyle w:val="NoSpacing"/>
              <w:rPr>
                <w:rFonts w:asciiTheme="minorHAnsi" w:hAnsiTheme="minorHAnsi" w:cstheme="minorHAnsi"/>
                <w:sz w:val="22"/>
                <w:szCs w:val="22"/>
              </w:rPr>
            </w:pPr>
            <w:proofErr w:type="gramStart"/>
            <w:r w:rsidRPr="00B20FE8">
              <w:rPr>
                <w:rFonts w:asciiTheme="minorHAnsi" w:hAnsiTheme="minorHAnsi" w:cstheme="minorHAnsi"/>
                <w:sz w:val="22"/>
                <w:szCs w:val="22"/>
              </w:rPr>
              <w:t>This list is not exhaustive and will change according to the needs and support our socially disadvantaged pupils require.</w:t>
            </w:r>
            <w:proofErr w:type="gramEnd"/>
          </w:p>
        </w:tc>
      </w:tr>
    </w:tbl>
    <w:p w14:paraId="415FF282" w14:textId="47195B6C" w:rsidR="00E8131F" w:rsidRDefault="00E8131F" w:rsidP="001E54D8">
      <w:pPr>
        <w:pStyle w:val="NoSpacing"/>
        <w:rPr>
          <w:rFonts w:asciiTheme="minorHAnsi" w:hAnsiTheme="minorHAnsi" w:cstheme="minorHAnsi"/>
          <w:b/>
        </w:rPr>
      </w:pPr>
    </w:p>
    <w:p w14:paraId="131362B0" w14:textId="77777777" w:rsidR="0016614F" w:rsidRDefault="0016614F" w:rsidP="001E54D8">
      <w:pPr>
        <w:pStyle w:val="NoSpacing"/>
        <w:rPr>
          <w:rFonts w:asciiTheme="minorHAnsi" w:hAnsiTheme="minorHAnsi" w:cstheme="minorHAnsi"/>
          <w:b/>
        </w:rPr>
      </w:pPr>
    </w:p>
    <w:p w14:paraId="2E8648E3" w14:textId="77777777" w:rsidR="00073FB6" w:rsidRDefault="00073FB6" w:rsidP="001E54D8">
      <w:pPr>
        <w:pStyle w:val="NoSpacing"/>
        <w:rPr>
          <w:rFonts w:asciiTheme="minorHAnsi" w:hAnsiTheme="minorHAnsi" w:cstheme="minorHAnsi"/>
          <w:b/>
          <w:sz w:val="22"/>
          <w:szCs w:val="22"/>
        </w:rPr>
      </w:pPr>
    </w:p>
    <w:p w14:paraId="2A7D54EB" w14:textId="2DF1C103" w:rsidR="00E66558" w:rsidRPr="002A480C" w:rsidRDefault="009D71E8" w:rsidP="001E54D8">
      <w:pPr>
        <w:pStyle w:val="NoSpacing"/>
        <w:rPr>
          <w:rFonts w:asciiTheme="minorHAnsi" w:hAnsiTheme="minorHAnsi" w:cstheme="minorHAnsi"/>
          <w:b/>
          <w:sz w:val="22"/>
          <w:szCs w:val="22"/>
        </w:rPr>
      </w:pPr>
      <w:r w:rsidRPr="002A480C">
        <w:rPr>
          <w:rFonts w:asciiTheme="minorHAnsi" w:hAnsiTheme="minorHAnsi" w:cstheme="minorHAnsi"/>
          <w:b/>
          <w:sz w:val="22"/>
          <w:szCs w:val="22"/>
        </w:rPr>
        <w:t>Challenges</w:t>
      </w:r>
    </w:p>
    <w:p w14:paraId="2A7D54EC" w14:textId="77777777" w:rsidR="00E66558" w:rsidRPr="002A480C" w:rsidRDefault="009D71E8" w:rsidP="001E54D8">
      <w:pPr>
        <w:pStyle w:val="NoSpacing"/>
        <w:rPr>
          <w:rFonts w:asciiTheme="minorHAnsi" w:hAnsiTheme="minorHAnsi" w:cstheme="minorHAnsi"/>
          <w:sz w:val="22"/>
          <w:szCs w:val="22"/>
        </w:rPr>
      </w:pPr>
      <w:r w:rsidRPr="002A480C">
        <w:rPr>
          <w:rFonts w:asciiTheme="minorHAnsi" w:hAnsiTheme="minorHAnsi" w:cstheme="minorHAnsi"/>
          <w:bCs/>
          <w:color w:val="auto"/>
          <w:sz w:val="22"/>
          <w:szCs w:val="22"/>
        </w:rPr>
        <w:t>This details</w:t>
      </w:r>
      <w:r w:rsidRPr="002A480C">
        <w:rPr>
          <w:rFonts w:asciiTheme="minorHAnsi" w:hAnsiTheme="minorHAnsi" w:cstheme="minorHAnsi"/>
          <w:color w:val="auto"/>
          <w:sz w:val="22"/>
          <w:szCs w:val="22"/>
        </w:rPr>
        <w:t xml:space="preserve"> the key</w:t>
      </w:r>
      <w:r w:rsidRPr="002A480C">
        <w:rPr>
          <w:rFonts w:asciiTheme="minorHAnsi" w:hAnsiTheme="minorHAnsi" w:cstheme="minorHAnsi"/>
          <w:bCs/>
          <w:color w:val="auto"/>
          <w:sz w:val="22"/>
          <w:szCs w:val="22"/>
        </w:rPr>
        <w:t xml:space="preserve"> </w:t>
      </w:r>
      <w:r w:rsidRPr="002A480C">
        <w:rPr>
          <w:rFonts w:asciiTheme="minorHAnsi" w:hAnsiTheme="minorHAnsi" w:cstheme="minorHAnsi"/>
          <w:color w:val="auto"/>
          <w:sz w:val="22"/>
          <w:szCs w:val="22"/>
        </w:rPr>
        <w:t xml:space="preserve">challenges to </w:t>
      </w:r>
      <w:r w:rsidRPr="002A480C">
        <w:rPr>
          <w:rFonts w:asciiTheme="minorHAnsi" w:hAnsiTheme="minorHAnsi" w:cstheme="minorHAnsi"/>
          <w:bCs/>
          <w:color w:val="auto"/>
          <w:sz w:val="22"/>
          <w:szCs w:val="22"/>
        </w:rPr>
        <w:t>achievement that we have</w:t>
      </w:r>
      <w:r w:rsidRPr="002A480C">
        <w:rPr>
          <w:rFonts w:asciiTheme="minorHAnsi" w:hAnsiTheme="minorHAnsi" w:cstheme="minorHAnsi"/>
          <w:color w:val="auto"/>
          <w:sz w:val="22"/>
          <w:szCs w:val="22"/>
        </w:rPr>
        <w:t xml:space="preserve"> identified among </w:t>
      </w:r>
      <w:r w:rsidRPr="002A480C">
        <w:rPr>
          <w:rFonts w:asciiTheme="minorHAnsi" w:hAnsiTheme="minorHAnsi" w:cstheme="minorHAnsi"/>
          <w:bCs/>
          <w:color w:val="auto"/>
          <w:sz w:val="22"/>
          <w:szCs w:val="22"/>
        </w:rPr>
        <w:t>our</w:t>
      </w:r>
      <w:r w:rsidRPr="002A480C">
        <w:rPr>
          <w:rFonts w:asciiTheme="minorHAnsi" w:hAnsiTheme="minorHAnsi" w:cstheme="minorHAnsi"/>
          <w:color w:val="auto"/>
          <w:sz w:val="22"/>
          <w:szCs w:val="22"/>
        </w:rPr>
        <w:t xml:space="preserve"> disadvantaged pupils.</w:t>
      </w:r>
    </w:p>
    <w:tbl>
      <w:tblPr>
        <w:tblW w:w="5000" w:type="pct"/>
        <w:tblCellMar>
          <w:left w:w="10" w:type="dxa"/>
          <w:right w:w="10" w:type="dxa"/>
        </w:tblCellMar>
        <w:tblLook w:val="04A0" w:firstRow="1" w:lastRow="0" w:firstColumn="1" w:lastColumn="0" w:noHBand="0" w:noVBand="1"/>
      </w:tblPr>
      <w:tblGrid>
        <w:gridCol w:w="1174"/>
        <w:gridCol w:w="9282"/>
      </w:tblGrid>
      <w:tr w:rsidR="00E66558" w:rsidRPr="00B35D9C" w14:paraId="2A7D54EF" w14:textId="77777777" w:rsidTr="00556B1A">
        <w:tc>
          <w:tcPr>
            <w:tcW w:w="11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9E0218" w:rsidRDefault="009D71E8" w:rsidP="00D03A16">
            <w:pPr>
              <w:pStyle w:val="NoSpacing"/>
              <w:jc w:val="center"/>
              <w:rPr>
                <w:rFonts w:asciiTheme="minorHAnsi" w:hAnsiTheme="minorHAnsi" w:cstheme="minorHAnsi"/>
                <w:b/>
                <w:sz w:val="22"/>
                <w:szCs w:val="22"/>
              </w:rPr>
            </w:pPr>
            <w:r w:rsidRPr="009E0218">
              <w:rPr>
                <w:rFonts w:asciiTheme="minorHAnsi" w:hAnsiTheme="minorHAnsi" w:cstheme="minorHAnsi"/>
                <w:b/>
                <w:sz w:val="22"/>
                <w:szCs w:val="22"/>
              </w:rPr>
              <w:t>Challenge number</w:t>
            </w:r>
          </w:p>
        </w:tc>
        <w:tc>
          <w:tcPr>
            <w:tcW w:w="92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34C9F9DD" w:rsidR="00E66558" w:rsidRPr="009E0218" w:rsidRDefault="009D71E8" w:rsidP="00D03A16">
            <w:pPr>
              <w:pStyle w:val="NoSpacing"/>
              <w:jc w:val="center"/>
              <w:rPr>
                <w:rFonts w:asciiTheme="minorHAnsi" w:hAnsiTheme="minorHAnsi" w:cstheme="minorHAnsi"/>
                <w:b/>
                <w:sz w:val="22"/>
                <w:szCs w:val="22"/>
              </w:rPr>
            </w:pPr>
            <w:r w:rsidRPr="009E0218">
              <w:rPr>
                <w:rFonts w:asciiTheme="minorHAnsi" w:hAnsiTheme="minorHAnsi" w:cstheme="minorHAnsi"/>
                <w:b/>
                <w:sz w:val="22"/>
                <w:szCs w:val="22"/>
              </w:rPr>
              <w:t>Detail of challenge</w:t>
            </w:r>
          </w:p>
        </w:tc>
      </w:tr>
      <w:tr w:rsidR="00556B1A" w:rsidRPr="00B35D9C" w14:paraId="24411523" w14:textId="77777777" w:rsidTr="00556B1A">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2010D" w14:textId="77777777" w:rsidR="00556B1A" w:rsidRPr="00B35D9C" w:rsidRDefault="00556B1A" w:rsidP="00556B1A">
            <w:pPr>
              <w:pStyle w:val="NoSpacing"/>
              <w:numPr>
                <w:ilvl w:val="0"/>
                <w:numId w:val="18"/>
              </w:numPr>
              <w:rPr>
                <w:rFonts w:asciiTheme="minorHAnsi" w:hAnsiTheme="minorHAnsi" w:cstheme="minorHAnsi"/>
                <w:sz w:val="22"/>
                <w:szCs w:val="22"/>
              </w:rPr>
            </w:pPr>
          </w:p>
        </w:tc>
        <w:tc>
          <w:tcPr>
            <w:tcW w:w="9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7B544" w14:textId="6B78FE9B" w:rsidR="00632003" w:rsidRDefault="00632003" w:rsidP="00632003">
            <w:pPr>
              <w:pStyle w:val="NoSpacing"/>
              <w:rPr>
                <w:rFonts w:asciiTheme="minorHAnsi" w:hAnsiTheme="minorHAnsi" w:cstheme="minorHAnsi"/>
                <w:sz w:val="22"/>
                <w:szCs w:val="22"/>
              </w:rPr>
            </w:pPr>
            <w:r>
              <w:rPr>
                <w:rFonts w:asciiTheme="minorHAnsi" w:hAnsiTheme="minorHAnsi" w:cstheme="minorHAnsi"/>
                <w:sz w:val="22"/>
                <w:szCs w:val="22"/>
              </w:rPr>
              <w:t>SEMH</w:t>
            </w:r>
            <w:r w:rsidR="00A03D5B">
              <w:rPr>
                <w:rFonts w:asciiTheme="minorHAnsi" w:hAnsiTheme="minorHAnsi" w:cstheme="minorHAnsi"/>
                <w:sz w:val="22"/>
                <w:szCs w:val="22"/>
              </w:rPr>
              <w:t>/SEND</w:t>
            </w:r>
            <w:r>
              <w:rPr>
                <w:rFonts w:asciiTheme="minorHAnsi" w:hAnsiTheme="minorHAnsi" w:cstheme="minorHAnsi"/>
                <w:sz w:val="22"/>
                <w:szCs w:val="22"/>
              </w:rPr>
              <w:t xml:space="preserve"> – Our assessments, observations and discussions with children and families have identified social and emotional issues for many pupils, notably due to a lack of enrichment opportunities during school closures and safeguarding issues that have arisen. These challenges particularly affect disadvantaged pupils, including their attainment and their attitudes to learning and school.</w:t>
            </w:r>
          </w:p>
          <w:p w14:paraId="2B7445F1" w14:textId="56261A8B" w:rsidR="00A03D5B" w:rsidRDefault="00A03D5B" w:rsidP="00A03D5B">
            <w:pPr>
              <w:pStyle w:val="NoSpacing"/>
              <w:rPr>
                <w:rFonts w:asciiTheme="minorHAnsi" w:hAnsiTheme="minorHAnsi" w:cstheme="minorHAnsi"/>
                <w:sz w:val="22"/>
                <w:szCs w:val="22"/>
              </w:rPr>
            </w:pPr>
            <w:r>
              <w:rPr>
                <w:rFonts w:asciiTheme="minorHAnsi" w:hAnsiTheme="minorHAnsi" w:cstheme="minorHAnsi"/>
                <w:sz w:val="22"/>
                <w:szCs w:val="22"/>
              </w:rPr>
              <w:t xml:space="preserve">SEND needs increasing across the school – </w:t>
            </w:r>
            <w:proofErr w:type="spellStart"/>
            <w:r>
              <w:rPr>
                <w:rFonts w:asciiTheme="minorHAnsi" w:hAnsiTheme="minorHAnsi" w:cstheme="minorHAnsi"/>
                <w:sz w:val="22"/>
                <w:szCs w:val="22"/>
              </w:rPr>
              <w:t>Stockham</w:t>
            </w:r>
            <w:proofErr w:type="spellEnd"/>
            <w:r>
              <w:rPr>
                <w:rFonts w:asciiTheme="minorHAnsi" w:hAnsiTheme="minorHAnsi" w:cstheme="minorHAnsi"/>
                <w:sz w:val="22"/>
                <w:szCs w:val="22"/>
              </w:rPr>
              <w:t xml:space="preserve"> School now has SEND % significantly abov</w:t>
            </w:r>
            <w:r w:rsidR="00B55A45">
              <w:rPr>
                <w:rFonts w:asciiTheme="minorHAnsi" w:hAnsiTheme="minorHAnsi" w:cstheme="minorHAnsi"/>
                <w:sz w:val="22"/>
                <w:szCs w:val="22"/>
              </w:rPr>
              <w:t xml:space="preserve">e national average (school </w:t>
            </w:r>
            <w:proofErr w:type="gramStart"/>
            <w:r w:rsidR="00B55A45">
              <w:rPr>
                <w:rFonts w:asciiTheme="minorHAnsi" w:hAnsiTheme="minorHAnsi" w:cstheme="minorHAnsi"/>
                <w:sz w:val="22"/>
                <w:szCs w:val="22"/>
              </w:rPr>
              <w:t>-  24</w:t>
            </w:r>
            <w:proofErr w:type="gramEnd"/>
            <w:r>
              <w:rPr>
                <w:rFonts w:asciiTheme="minorHAnsi" w:hAnsiTheme="minorHAnsi" w:cstheme="minorHAnsi"/>
                <w:sz w:val="22"/>
                <w:szCs w:val="22"/>
              </w:rPr>
              <w:t>%, NA -</w:t>
            </w:r>
            <w:r w:rsidR="00C713C2">
              <w:rPr>
                <w:rFonts w:asciiTheme="minorHAnsi" w:hAnsiTheme="minorHAnsi" w:cstheme="minorHAnsi"/>
                <w:sz w:val="22"/>
                <w:szCs w:val="22"/>
              </w:rPr>
              <w:t>16</w:t>
            </w:r>
            <w:r>
              <w:rPr>
                <w:rFonts w:asciiTheme="minorHAnsi" w:hAnsiTheme="minorHAnsi" w:cstheme="minorHAnsi"/>
                <w:sz w:val="22"/>
                <w:szCs w:val="22"/>
              </w:rPr>
              <w:t xml:space="preserve">%). The school is dedicated to ensuring every SEND child has the appropriate provision. </w:t>
            </w:r>
          </w:p>
          <w:p w14:paraId="2D01DD74" w14:textId="77777777" w:rsidR="00632003" w:rsidRDefault="00632003" w:rsidP="00632003">
            <w:pPr>
              <w:pStyle w:val="NoSpacing"/>
              <w:rPr>
                <w:rFonts w:asciiTheme="minorHAnsi" w:hAnsiTheme="minorHAnsi" w:cstheme="minorHAnsi"/>
                <w:sz w:val="22"/>
                <w:szCs w:val="22"/>
              </w:rPr>
            </w:pPr>
          </w:p>
          <w:p w14:paraId="3C705FD9" w14:textId="77777777" w:rsidR="00A03D5B" w:rsidRDefault="00A03D5B" w:rsidP="00A03D5B">
            <w:pPr>
              <w:pStyle w:val="NoSpacing"/>
              <w:rPr>
                <w:rFonts w:asciiTheme="minorHAnsi" w:hAnsiTheme="minorHAnsi" w:cstheme="minorHAnsi"/>
                <w:sz w:val="22"/>
                <w:szCs w:val="22"/>
              </w:rPr>
            </w:pPr>
            <w:r>
              <w:rPr>
                <w:rFonts w:asciiTheme="minorHAnsi" w:hAnsiTheme="minorHAnsi" w:cstheme="minorHAnsi"/>
                <w:sz w:val="22"/>
                <w:szCs w:val="22"/>
              </w:rPr>
              <w:t xml:space="preserve">Teacher referrals for support have markedly increased during the pandemic.  </w:t>
            </w:r>
          </w:p>
          <w:p w14:paraId="1BFF17CF" w14:textId="139DCB78" w:rsidR="00740BFE" w:rsidRPr="00556B1A" w:rsidRDefault="00740BFE" w:rsidP="00632003">
            <w:pPr>
              <w:pStyle w:val="NoSpacing"/>
              <w:rPr>
                <w:rFonts w:asciiTheme="minorHAnsi" w:hAnsiTheme="minorHAnsi" w:cstheme="minorHAnsi"/>
                <w:sz w:val="22"/>
                <w:szCs w:val="22"/>
              </w:rPr>
            </w:pPr>
          </w:p>
        </w:tc>
      </w:tr>
      <w:tr w:rsidR="00E66558" w:rsidRPr="00B35D9C" w14:paraId="2A7D54F2" w14:textId="77777777" w:rsidTr="00556B1A">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4D12A49C" w:rsidR="00E66558" w:rsidRPr="00B35D9C" w:rsidRDefault="00E66558" w:rsidP="00556B1A">
            <w:pPr>
              <w:pStyle w:val="NoSpacing"/>
              <w:numPr>
                <w:ilvl w:val="0"/>
                <w:numId w:val="18"/>
              </w:numPr>
              <w:rPr>
                <w:rFonts w:asciiTheme="minorHAnsi" w:hAnsiTheme="minorHAnsi" w:cstheme="minorHAnsi"/>
                <w:sz w:val="22"/>
                <w:szCs w:val="22"/>
              </w:rPr>
            </w:pPr>
          </w:p>
        </w:tc>
        <w:tc>
          <w:tcPr>
            <w:tcW w:w="9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F8BC8" w14:textId="77777777" w:rsidR="008D1F36" w:rsidRDefault="008D1F36" w:rsidP="00784DC2">
            <w:pPr>
              <w:pStyle w:val="NoSpacing"/>
              <w:rPr>
                <w:rFonts w:asciiTheme="minorHAnsi" w:hAnsiTheme="minorHAnsi" w:cstheme="minorHAnsi"/>
                <w:sz w:val="22"/>
                <w:szCs w:val="22"/>
              </w:rPr>
            </w:pPr>
            <w:r>
              <w:rPr>
                <w:rFonts w:asciiTheme="minorHAnsi" w:hAnsiTheme="minorHAnsi" w:cstheme="minorHAnsi"/>
                <w:sz w:val="22"/>
                <w:szCs w:val="22"/>
              </w:rPr>
              <w:t xml:space="preserve">LANGUAGE - </w:t>
            </w:r>
            <w:r w:rsidR="00543FF4">
              <w:rPr>
                <w:rFonts w:asciiTheme="minorHAnsi" w:hAnsiTheme="minorHAnsi" w:cstheme="minorHAnsi"/>
                <w:sz w:val="22"/>
                <w:szCs w:val="22"/>
              </w:rPr>
              <w:t xml:space="preserve">Baseline </w:t>
            </w:r>
            <w:r>
              <w:rPr>
                <w:rFonts w:asciiTheme="minorHAnsi" w:hAnsiTheme="minorHAnsi" w:cstheme="minorHAnsi"/>
                <w:sz w:val="22"/>
                <w:szCs w:val="22"/>
              </w:rPr>
              <w:t xml:space="preserve">and other </w:t>
            </w:r>
            <w:r w:rsidR="00543FF4">
              <w:rPr>
                <w:rFonts w:asciiTheme="minorHAnsi" w:hAnsiTheme="minorHAnsi" w:cstheme="minorHAnsi"/>
                <w:sz w:val="22"/>
                <w:szCs w:val="22"/>
              </w:rPr>
              <w:t xml:space="preserve">assessments, observations and discussions with pupils indicate under developed oral language skills and vocabulary gaps among many </w:t>
            </w:r>
            <w:r>
              <w:rPr>
                <w:rFonts w:asciiTheme="minorHAnsi" w:hAnsiTheme="minorHAnsi" w:cstheme="minorHAnsi"/>
                <w:sz w:val="22"/>
                <w:szCs w:val="22"/>
              </w:rPr>
              <w:t xml:space="preserve">disadvantaged pupils. These are evident from Reception through to KS2 and in general are more noticeable among our disadvantaged pupils than their </w:t>
            </w:r>
            <w:proofErr w:type="gramStart"/>
            <w:r>
              <w:rPr>
                <w:rFonts w:asciiTheme="minorHAnsi" w:hAnsiTheme="minorHAnsi" w:cstheme="minorHAnsi"/>
                <w:sz w:val="22"/>
                <w:szCs w:val="22"/>
              </w:rPr>
              <w:t>peers</w:t>
            </w:r>
            <w:proofErr w:type="gramEnd"/>
            <w:r>
              <w:rPr>
                <w:rFonts w:asciiTheme="minorHAnsi" w:hAnsiTheme="minorHAnsi" w:cstheme="minorHAnsi"/>
                <w:sz w:val="22"/>
                <w:szCs w:val="22"/>
              </w:rPr>
              <w:t>.</w:t>
            </w:r>
          </w:p>
          <w:p w14:paraId="2A7D54F1" w14:textId="3DFAEDBF" w:rsidR="00740BFE" w:rsidRPr="00556B1A" w:rsidRDefault="00740BFE" w:rsidP="00784DC2">
            <w:pPr>
              <w:pStyle w:val="NoSpacing"/>
              <w:rPr>
                <w:rFonts w:asciiTheme="minorHAnsi" w:hAnsiTheme="minorHAnsi" w:cstheme="minorHAnsi"/>
                <w:sz w:val="22"/>
                <w:szCs w:val="22"/>
              </w:rPr>
            </w:pPr>
          </w:p>
        </w:tc>
      </w:tr>
      <w:tr w:rsidR="00556B1A" w:rsidRPr="00B35D9C" w14:paraId="21270E37" w14:textId="77777777" w:rsidTr="00556B1A">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982C6" w14:textId="77777777" w:rsidR="00556B1A" w:rsidRPr="00B35D9C" w:rsidRDefault="00556B1A" w:rsidP="00556B1A">
            <w:pPr>
              <w:pStyle w:val="NoSpacing"/>
              <w:numPr>
                <w:ilvl w:val="0"/>
                <w:numId w:val="18"/>
              </w:numPr>
              <w:rPr>
                <w:rFonts w:asciiTheme="minorHAnsi" w:hAnsiTheme="minorHAnsi" w:cstheme="minorHAnsi"/>
                <w:sz w:val="22"/>
                <w:szCs w:val="22"/>
              </w:rPr>
            </w:pPr>
          </w:p>
        </w:tc>
        <w:tc>
          <w:tcPr>
            <w:tcW w:w="9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B9E5C" w14:textId="04360A50" w:rsidR="008D1F36" w:rsidRDefault="008D1F36" w:rsidP="001E54D8">
            <w:pPr>
              <w:pStyle w:val="NoSpacing"/>
              <w:rPr>
                <w:rFonts w:asciiTheme="minorHAnsi" w:hAnsiTheme="minorHAnsi" w:cstheme="minorHAnsi"/>
                <w:sz w:val="22"/>
                <w:szCs w:val="22"/>
              </w:rPr>
            </w:pPr>
            <w:r>
              <w:rPr>
                <w:rFonts w:asciiTheme="minorHAnsi" w:hAnsiTheme="minorHAnsi" w:cstheme="minorHAnsi"/>
                <w:sz w:val="22"/>
                <w:szCs w:val="22"/>
              </w:rPr>
              <w:t xml:space="preserve">IMPACT OF CLOSURES - Our school assessments and observations indicate that the education and well-being of many of our disadvantaged pupils have been impacted by partial school closures </w:t>
            </w:r>
            <w:proofErr w:type="gramStart"/>
            <w:r>
              <w:rPr>
                <w:rFonts w:asciiTheme="minorHAnsi" w:hAnsiTheme="minorHAnsi" w:cstheme="minorHAnsi"/>
                <w:sz w:val="22"/>
                <w:szCs w:val="22"/>
              </w:rPr>
              <w:t>to a greater extent</w:t>
            </w:r>
            <w:proofErr w:type="gramEnd"/>
            <w:r>
              <w:rPr>
                <w:rFonts w:asciiTheme="minorHAnsi" w:hAnsiTheme="minorHAnsi" w:cstheme="minorHAnsi"/>
                <w:sz w:val="22"/>
                <w:szCs w:val="22"/>
              </w:rPr>
              <w:t xml:space="preserve"> than for other pupils. These findings </w:t>
            </w:r>
            <w:proofErr w:type="gramStart"/>
            <w:r>
              <w:rPr>
                <w:rFonts w:asciiTheme="minorHAnsi" w:hAnsiTheme="minorHAnsi" w:cstheme="minorHAnsi"/>
                <w:sz w:val="22"/>
                <w:szCs w:val="22"/>
              </w:rPr>
              <w:t>are supported</w:t>
            </w:r>
            <w:proofErr w:type="gramEnd"/>
            <w:r>
              <w:rPr>
                <w:rFonts w:asciiTheme="minorHAnsi" w:hAnsiTheme="minorHAnsi" w:cstheme="minorHAnsi"/>
                <w:sz w:val="22"/>
                <w:szCs w:val="22"/>
              </w:rPr>
              <w:t xml:space="preserve"> by national studies (EEF). </w:t>
            </w:r>
          </w:p>
          <w:p w14:paraId="6F277B50" w14:textId="77777777" w:rsidR="00556B1A" w:rsidRDefault="008D1F36" w:rsidP="001E54D8">
            <w:pPr>
              <w:pStyle w:val="NoSpacing"/>
              <w:rPr>
                <w:rFonts w:asciiTheme="minorHAnsi" w:hAnsiTheme="minorHAnsi" w:cstheme="minorHAnsi"/>
                <w:sz w:val="22"/>
                <w:szCs w:val="22"/>
              </w:rPr>
            </w:pPr>
            <w:r>
              <w:rPr>
                <w:rFonts w:asciiTheme="minorHAnsi" w:hAnsiTheme="minorHAnsi" w:cstheme="minorHAnsi"/>
                <w:sz w:val="22"/>
                <w:szCs w:val="22"/>
              </w:rPr>
              <w:t>This has resulted in significant knowledge gaps leading to pupils falling further behind age-related expectations.</w:t>
            </w:r>
          </w:p>
          <w:p w14:paraId="207AC6BD" w14:textId="424F16B8" w:rsidR="00740BFE" w:rsidRPr="00556B1A" w:rsidRDefault="00740BFE" w:rsidP="001E54D8">
            <w:pPr>
              <w:pStyle w:val="NoSpacing"/>
              <w:rPr>
                <w:rFonts w:asciiTheme="minorHAnsi" w:hAnsiTheme="minorHAnsi" w:cstheme="minorHAnsi"/>
                <w:sz w:val="22"/>
                <w:szCs w:val="22"/>
              </w:rPr>
            </w:pPr>
          </w:p>
        </w:tc>
      </w:tr>
      <w:tr w:rsidR="00556B1A" w:rsidRPr="00B35D9C" w14:paraId="2386BF43" w14:textId="77777777" w:rsidTr="00556B1A">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0D9E7" w14:textId="77777777" w:rsidR="00556B1A" w:rsidRPr="00B35D9C" w:rsidRDefault="00556B1A" w:rsidP="00556B1A">
            <w:pPr>
              <w:pStyle w:val="NoSpacing"/>
              <w:numPr>
                <w:ilvl w:val="0"/>
                <w:numId w:val="18"/>
              </w:numPr>
              <w:rPr>
                <w:rFonts w:asciiTheme="minorHAnsi" w:hAnsiTheme="minorHAnsi" w:cstheme="minorHAnsi"/>
                <w:sz w:val="22"/>
                <w:szCs w:val="22"/>
              </w:rPr>
            </w:pPr>
          </w:p>
        </w:tc>
        <w:tc>
          <w:tcPr>
            <w:tcW w:w="9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7FC5B" w14:textId="665BDEBB" w:rsidR="00632003" w:rsidRDefault="00632003" w:rsidP="00632003">
            <w:pPr>
              <w:pStyle w:val="NoSpacing"/>
              <w:rPr>
                <w:rFonts w:asciiTheme="minorHAnsi" w:hAnsiTheme="minorHAnsi" w:cstheme="minorHAnsi"/>
                <w:sz w:val="22"/>
                <w:szCs w:val="22"/>
              </w:rPr>
            </w:pPr>
            <w:r>
              <w:rPr>
                <w:rFonts w:asciiTheme="minorHAnsi" w:hAnsiTheme="minorHAnsi" w:cstheme="minorHAnsi"/>
                <w:sz w:val="22"/>
                <w:szCs w:val="22"/>
              </w:rPr>
              <w:t xml:space="preserve">PHONICS </w:t>
            </w:r>
            <w:r w:rsidR="00E445D8">
              <w:rPr>
                <w:rFonts w:asciiTheme="minorHAnsi" w:hAnsiTheme="minorHAnsi" w:cstheme="minorHAnsi"/>
                <w:sz w:val="22"/>
                <w:szCs w:val="22"/>
              </w:rPr>
              <w:t>AND EARLY READING</w:t>
            </w:r>
            <w:r>
              <w:rPr>
                <w:rFonts w:asciiTheme="minorHAnsi" w:hAnsiTheme="minorHAnsi" w:cstheme="minorHAnsi"/>
                <w:sz w:val="22"/>
                <w:szCs w:val="22"/>
              </w:rPr>
              <w:t xml:space="preserve">- Assessments, observations and discussions with pupils indicate that disadvantaged pupils generally have greater difficulties with reading and phonics than their </w:t>
            </w:r>
            <w:proofErr w:type="gramStart"/>
            <w:r>
              <w:rPr>
                <w:rFonts w:asciiTheme="minorHAnsi" w:hAnsiTheme="minorHAnsi" w:cstheme="minorHAnsi"/>
                <w:sz w:val="22"/>
                <w:szCs w:val="22"/>
              </w:rPr>
              <w:t>peers</w:t>
            </w:r>
            <w:proofErr w:type="gramEnd"/>
            <w:r>
              <w:rPr>
                <w:rFonts w:asciiTheme="minorHAnsi" w:hAnsiTheme="minorHAnsi" w:cstheme="minorHAnsi"/>
                <w:sz w:val="22"/>
                <w:szCs w:val="22"/>
              </w:rPr>
              <w:t xml:space="preserve">. This negatively </w:t>
            </w:r>
            <w:proofErr w:type="gramStart"/>
            <w:r>
              <w:rPr>
                <w:rFonts w:asciiTheme="minorHAnsi" w:hAnsiTheme="minorHAnsi" w:cstheme="minorHAnsi"/>
                <w:sz w:val="22"/>
                <w:szCs w:val="22"/>
              </w:rPr>
              <w:t>impacts</w:t>
            </w:r>
            <w:proofErr w:type="gramEnd"/>
            <w:r>
              <w:rPr>
                <w:rFonts w:asciiTheme="minorHAnsi" w:hAnsiTheme="minorHAnsi" w:cstheme="minorHAnsi"/>
                <w:sz w:val="22"/>
                <w:szCs w:val="22"/>
              </w:rPr>
              <w:t xml:space="preserve"> their development as readers. Often these pupils have l</w:t>
            </w:r>
            <w:r w:rsidRPr="00556B1A">
              <w:rPr>
                <w:rFonts w:asciiTheme="minorHAnsi" w:hAnsiTheme="minorHAnsi" w:cstheme="minorHAnsi"/>
                <w:sz w:val="22"/>
                <w:szCs w:val="22"/>
              </w:rPr>
              <w:t>ess support at home</w:t>
            </w:r>
            <w:r>
              <w:rPr>
                <w:rFonts w:asciiTheme="minorHAnsi" w:hAnsiTheme="minorHAnsi" w:cstheme="minorHAnsi"/>
                <w:sz w:val="22"/>
                <w:szCs w:val="22"/>
              </w:rPr>
              <w:t xml:space="preserve"> for reading and do not make as much progress.</w:t>
            </w:r>
          </w:p>
          <w:p w14:paraId="7D042830" w14:textId="0DD48555" w:rsidR="00740BFE" w:rsidRDefault="00740BFE" w:rsidP="00632003">
            <w:pPr>
              <w:pStyle w:val="NoSpacing"/>
              <w:rPr>
                <w:rFonts w:asciiTheme="minorHAnsi" w:hAnsiTheme="minorHAnsi" w:cstheme="minorHAnsi"/>
                <w:sz w:val="22"/>
                <w:szCs w:val="22"/>
              </w:rPr>
            </w:pPr>
          </w:p>
        </w:tc>
      </w:tr>
      <w:tr w:rsidR="00E66558" w:rsidRPr="00B35D9C" w14:paraId="2A7D54FB" w14:textId="77777777" w:rsidTr="00556B1A">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28FD1862" w:rsidR="00E66558" w:rsidRPr="00B35D9C" w:rsidRDefault="00E66558" w:rsidP="00556B1A">
            <w:pPr>
              <w:pStyle w:val="NoSpacing"/>
              <w:numPr>
                <w:ilvl w:val="0"/>
                <w:numId w:val="18"/>
              </w:numPr>
              <w:rPr>
                <w:rFonts w:asciiTheme="minorHAnsi" w:hAnsiTheme="minorHAnsi" w:cstheme="minorHAnsi"/>
                <w:sz w:val="22"/>
                <w:szCs w:val="22"/>
              </w:rPr>
            </w:pPr>
          </w:p>
        </w:tc>
        <w:tc>
          <w:tcPr>
            <w:tcW w:w="9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D599DE9" w:rsidR="00740BFE" w:rsidRPr="00556B1A" w:rsidRDefault="00A03D5B" w:rsidP="00A03D5B">
            <w:pPr>
              <w:pStyle w:val="NoSpacing"/>
              <w:rPr>
                <w:rFonts w:asciiTheme="minorHAnsi" w:hAnsiTheme="minorHAnsi" w:cstheme="minorHAnsi"/>
                <w:sz w:val="22"/>
                <w:szCs w:val="22"/>
              </w:rPr>
            </w:pPr>
            <w:r>
              <w:rPr>
                <w:rFonts w:asciiTheme="minorHAnsi" w:hAnsiTheme="minorHAnsi" w:cstheme="minorHAnsi"/>
                <w:sz w:val="22"/>
                <w:szCs w:val="22"/>
              </w:rPr>
              <w:t xml:space="preserve">CURRICULUM PROGRESSION AND DIVERSITY - All children </w:t>
            </w:r>
            <w:proofErr w:type="gramStart"/>
            <w:r>
              <w:rPr>
                <w:rFonts w:asciiTheme="minorHAnsi" w:hAnsiTheme="minorHAnsi" w:cstheme="minorHAnsi"/>
                <w:sz w:val="22"/>
                <w:szCs w:val="22"/>
              </w:rPr>
              <w:t>will be taught</w:t>
            </w:r>
            <w:proofErr w:type="gramEnd"/>
            <w:r>
              <w:rPr>
                <w:rFonts w:asciiTheme="minorHAnsi" w:hAnsiTheme="minorHAnsi" w:cstheme="minorHAnsi"/>
                <w:sz w:val="22"/>
                <w:szCs w:val="22"/>
              </w:rPr>
              <w:t xml:space="preserve"> in a way in which challenges and questions them.</w:t>
            </w:r>
          </w:p>
        </w:tc>
      </w:tr>
    </w:tbl>
    <w:p w14:paraId="129CE283" w14:textId="77777777" w:rsidR="00187EA5" w:rsidRDefault="00187EA5" w:rsidP="001E54D8">
      <w:pPr>
        <w:pStyle w:val="NoSpacing"/>
        <w:rPr>
          <w:rFonts w:asciiTheme="minorHAnsi" w:hAnsiTheme="minorHAnsi" w:cstheme="minorHAnsi"/>
          <w:b/>
        </w:rPr>
      </w:pPr>
      <w:bookmarkStart w:id="16" w:name="_Toc443397160"/>
    </w:p>
    <w:p w14:paraId="2A7D54FF" w14:textId="08F3F8CF" w:rsidR="00E66558" w:rsidRPr="00B35D9C" w:rsidRDefault="009D71E8" w:rsidP="001E54D8">
      <w:pPr>
        <w:pStyle w:val="NoSpacing"/>
        <w:rPr>
          <w:rFonts w:asciiTheme="minorHAnsi" w:hAnsiTheme="minorHAnsi" w:cstheme="minorHAnsi"/>
          <w:b/>
        </w:rPr>
      </w:pPr>
      <w:r w:rsidRPr="00B35D9C">
        <w:rPr>
          <w:rFonts w:asciiTheme="minorHAnsi" w:hAnsiTheme="minorHAnsi" w:cstheme="minorHAnsi"/>
          <w:b/>
        </w:rPr>
        <w:t xml:space="preserve">Intended outcomes </w:t>
      </w:r>
    </w:p>
    <w:p w14:paraId="09C15ABC" w14:textId="052B623C" w:rsidR="00B35D9C" w:rsidRPr="00974343" w:rsidRDefault="009D71E8" w:rsidP="001E54D8">
      <w:pPr>
        <w:pStyle w:val="NoSpacing"/>
        <w:rPr>
          <w:rFonts w:asciiTheme="minorHAnsi" w:hAnsiTheme="minorHAnsi" w:cstheme="minorHAnsi"/>
          <w:color w:val="auto"/>
          <w:sz w:val="22"/>
          <w:szCs w:val="22"/>
        </w:rPr>
      </w:pPr>
      <w:r w:rsidRPr="00B20FE8">
        <w:rPr>
          <w:rFonts w:asciiTheme="minorHAnsi" w:hAnsiTheme="minorHAnsi" w:cstheme="minorHAnsi"/>
          <w:color w:val="auto"/>
          <w:sz w:val="22"/>
          <w:szCs w:val="22"/>
        </w:rPr>
        <w:t xml:space="preserve">This explains the outcomes we are aiming for </w:t>
      </w:r>
      <w:r w:rsidRPr="00B20FE8">
        <w:rPr>
          <w:rFonts w:asciiTheme="minorHAnsi" w:hAnsiTheme="minorHAnsi" w:cstheme="minorHAnsi"/>
          <w:b/>
          <w:bCs/>
          <w:color w:val="auto"/>
          <w:sz w:val="22"/>
          <w:szCs w:val="22"/>
        </w:rPr>
        <w:t>by the end of our current strategy plan</w:t>
      </w:r>
      <w:r w:rsidRPr="00B20FE8">
        <w:rPr>
          <w:rFonts w:asciiTheme="minorHAnsi" w:hAnsiTheme="minorHAnsi" w:cstheme="minorHAnsi"/>
          <w:color w:val="auto"/>
          <w:sz w:val="22"/>
          <w:szCs w:val="22"/>
        </w:rPr>
        <w:t xml:space="preserve">, and how we will measure whether they </w:t>
      </w:r>
      <w:proofErr w:type="gramStart"/>
      <w:r w:rsidRPr="00B20FE8">
        <w:rPr>
          <w:rFonts w:asciiTheme="minorHAnsi" w:hAnsiTheme="minorHAnsi" w:cstheme="minorHAnsi"/>
          <w:color w:val="auto"/>
          <w:sz w:val="22"/>
          <w:szCs w:val="22"/>
        </w:rPr>
        <w:t>have been achieved</w:t>
      </w:r>
      <w:proofErr w:type="gramEnd"/>
      <w:r w:rsidRPr="00B20FE8">
        <w:rPr>
          <w:rFonts w:asciiTheme="minorHAnsi" w:hAnsiTheme="minorHAnsi" w:cstheme="minorHAnsi"/>
          <w:color w:val="auto"/>
          <w:sz w:val="22"/>
          <w:szCs w:val="22"/>
        </w:rPr>
        <w:t>.</w:t>
      </w:r>
    </w:p>
    <w:tbl>
      <w:tblPr>
        <w:tblW w:w="5000" w:type="pct"/>
        <w:tblCellMar>
          <w:left w:w="10" w:type="dxa"/>
          <w:right w:w="10" w:type="dxa"/>
        </w:tblCellMar>
        <w:tblLook w:val="04A0" w:firstRow="1" w:lastRow="0" w:firstColumn="1" w:lastColumn="0" w:noHBand="0" w:noVBand="1"/>
      </w:tblPr>
      <w:tblGrid>
        <w:gridCol w:w="3681"/>
        <w:gridCol w:w="6775"/>
      </w:tblGrid>
      <w:tr w:rsidR="00E66558" w:rsidRPr="00B35D9C" w14:paraId="2A7D5503" w14:textId="77777777" w:rsidTr="00DB1E03">
        <w:tc>
          <w:tcPr>
            <w:tcW w:w="36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B20FE8" w:rsidRDefault="009D71E8" w:rsidP="00D03A16">
            <w:pPr>
              <w:pStyle w:val="NoSpacing"/>
              <w:jc w:val="center"/>
              <w:rPr>
                <w:rFonts w:asciiTheme="minorHAnsi" w:hAnsiTheme="minorHAnsi" w:cstheme="minorHAnsi"/>
                <w:b/>
              </w:rPr>
            </w:pPr>
            <w:r w:rsidRPr="00B20FE8">
              <w:rPr>
                <w:rFonts w:asciiTheme="minorHAnsi" w:hAnsiTheme="minorHAnsi" w:cstheme="minorHAnsi"/>
                <w:b/>
              </w:rPr>
              <w:t>Intended outcome</w:t>
            </w:r>
          </w:p>
        </w:tc>
        <w:tc>
          <w:tcPr>
            <w:tcW w:w="677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B20FE8" w:rsidRDefault="009D71E8" w:rsidP="00D03A16">
            <w:pPr>
              <w:pStyle w:val="NoSpacing"/>
              <w:jc w:val="center"/>
              <w:rPr>
                <w:rFonts w:asciiTheme="minorHAnsi" w:hAnsiTheme="minorHAnsi" w:cstheme="minorHAnsi"/>
                <w:b/>
              </w:rPr>
            </w:pPr>
            <w:r w:rsidRPr="00B20FE8">
              <w:rPr>
                <w:rFonts w:asciiTheme="minorHAnsi" w:hAnsiTheme="minorHAnsi" w:cstheme="minorHAnsi"/>
                <w:b/>
              </w:rPr>
              <w:t>Success criteria</w:t>
            </w:r>
          </w:p>
        </w:tc>
      </w:tr>
      <w:tr w:rsidR="00966283" w:rsidRPr="00B35D9C" w14:paraId="267A3E11" w14:textId="77777777" w:rsidTr="00DB1E0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ED8FB" w14:textId="373C162D" w:rsidR="00966283" w:rsidRDefault="00632003" w:rsidP="00632003">
            <w:pPr>
              <w:pStyle w:val="NoSpacing"/>
              <w:rPr>
                <w:rFonts w:asciiTheme="minorHAnsi" w:hAnsiTheme="minorHAnsi" w:cstheme="minorHAnsi"/>
                <w:sz w:val="22"/>
                <w:szCs w:val="22"/>
              </w:rPr>
            </w:pPr>
            <w:r>
              <w:rPr>
                <w:rFonts w:asciiTheme="minorHAnsi" w:hAnsiTheme="minorHAnsi" w:cstheme="minorHAnsi"/>
                <w:sz w:val="22"/>
                <w:szCs w:val="22"/>
              </w:rPr>
              <w:t>To achieve and sustain improved wellbeing for all pupils in our school, particularly our disadvantaged pupils.</w:t>
            </w: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D14DA" w14:textId="77777777" w:rsidR="00632003" w:rsidRDefault="00632003" w:rsidP="00632003">
            <w:pPr>
              <w:pStyle w:val="NoSpacing"/>
              <w:rPr>
                <w:rFonts w:asciiTheme="minorHAnsi" w:hAnsiTheme="minorHAnsi" w:cstheme="minorHAnsi"/>
                <w:sz w:val="22"/>
                <w:szCs w:val="22"/>
              </w:rPr>
            </w:pPr>
            <w:r>
              <w:rPr>
                <w:rFonts w:asciiTheme="minorHAnsi" w:hAnsiTheme="minorHAnsi" w:cstheme="minorHAnsi"/>
                <w:sz w:val="22"/>
                <w:szCs w:val="22"/>
              </w:rPr>
              <w:t>Sustained high levels of wellbeing demonstrated by:</w:t>
            </w:r>
          </w:p>
          <w:p w14:paraId="0475D70D" w14:textId="77777777" w:rsidR="00632003" w:rsidRDefault="00632003" w:rsidP="00632003">
            <w:pPr>
              <w:pStyle w:val="NoSpacing"/>
              <w:numPr>
                <w:ilvl w:val="0"/>
                <w:numId w:val="20"/>
              </w:numPr>
              <w:rPr>
                <w:rFonts w:asciiTheme="minorHAnsi" w:hAnsiTheme="minorHAnsi" w:cstheme="minorHAnsi"/>
                <w:sz w:val="22"/>
                <w:szCs w:val="22"/>
              </w:rPr>
            </w:pPr>
            <w:r>
              <w:rPr>
                <w:rFonts w:asciiTheme="minorHAnsi" w:hAnsiTheme="minorHAnsi" w:cstheme="minorHAnsi"/>
                <w:sz w:val="22"/>
                <w:szCs w:val="22"/>
              </w:rPr>
              <w:t>Qualitative data from pupil voice, parent surveys and teacher observations</w:t>
            </w:r>
          </w:p>
          <w:p w14:paraId="37C7B7C2" w14:textId="77777777" w:rsidR="00632003" w:rsidRDefault="00632003" w:rsidP="00632003">
            <w:pPr>
              <w:pStyle w:val="NoSpacing"/>
              <w:numPr>
                <w:ilvl w:val="0"/>
                <w:numId w:val="20"/>
              </w:numPr>
              <w:rPr>
                <w:rFonts w:asciiTheme="minorHAnsi" w:hAnsiTheme="minorHAnsi" w:cstheme="minorHAnsi"/>
                <w:sz w:val="22"/>
                <w:szCs w:val="22"/>
              </w:rPr>
            </w:pPr>
            <w:r>
              <w:rPr>
                <w:rFonts w:asciiTheme="minorHAnsi" w:hAnsiTheme="minorHAnsi" w:cstheme="minorHAnsi"/>
                <w:sz w:val="22"/>
                <w:szCs w:val="22"/>
              </w:rPr>
              <w:t>A significant increase in participation in enrichment activities, particularly among disadvantaged pupils.</w:t>
            </w:r>
          </w:p>
          <w:p w14:paraId="7F66D159" w14:textId="699272C1" w:rsidR="00966283" w:rsidRDefault="00966283" w:rsidP="00632003">
            <w:pPr>
              <w:pStyle w:val="NoSpacing"/>
              <w:rPr>
                <w:rFonts w:asciiTheme="minorHAnsi" w:hAnsiTheme="minorHAnsi" w:cstheme="minorHAnsi"/>
                <w:sz w:val="22"/>
                <w:szCs w:val="22"/>
              </w:rPr>
            </w:pPr>
          </w:p>
        </w:tc>
      </w:tr>
      <w:tr w:rsidR="00187EA5" w:rsidRPr="00B35D9C" w14:paraId="056B2F87" w14:textId="77777777" w:rsidTr="00DB1E0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472C7" w14:textId="27E357DF" w:rsidR="00187EA5" w:rsidRPr="00A9114F" w:rsidRDefault="00187EA5" w:rsidP="00A9114F">
            <w:pPr>
              <w:pStyle w:val="NoSpacing"/>
              <w:rPr>
                <w:rFonts w:asciiTheme="minorHAnsi" w:hAnsiTheme="minorHAnsi" w:cstheme="minorHAnsi"/>
                <w:sz w:val="22"/>
                <w:szCs w:val="22"/>
              </w:rPr>
            </w:pPr>
            <w:r>
              <w:rPr>
                <w:rFonts w:asciiTheme="minorHAnsi" w:hAnsiTheme="minorHAnsi" w:cstheme="minorHAnsi"/>
                <w:sz w:val="22"/>
                <w:szCs w:val="22"/>
              </w:rPr>
              <w:lastRenderedPageBreak/>
              <w:t>Improved oral language skills and vocabulary among disadvantaged pupils</w:t>
            </w: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A15B9" w14:textId="77777777" w:rsidR="00187EA5" w:rsidRDefault="00187EA5" w:rsidP="001E54D8">
            <w:pPr>
              <w:pStyle w:val="NoSpacing"/>
              <w:rPr>
                <w:rFonts w:asciiTheme="minorHAnsi" w:hAnsiTheme="minorHAnsi" w:cstheme="minorHAnsi"/>
                <w:sz w:val="22"/>
                <w:szCs w:val="22"/>
              </w:rPr>
            </w:pPr>
            <w:r>
              <w:rPr>
                <w:rFonts w:asciiTheme="minorHAnsi" w:hAnsiTheme="minorHAnsi" w:cstheme="minorHAnsi"/>
                <w:sz w:val="22"/>
                <w:szCs w:val="22"/>
              </w:rPr>
              <w:t>Assessments and observations indicate significantly improved oral language among disadvantaged</w:t>
            </w:r>
            <w:r w:rsidR="00966283">
              <w:rPr>
                <w:rFonts w:asciiTheme="minorHAnsi" w:hAnsiTheme="minorHAnsi" w:cstheme="minorHAnsi"/>
                <w:sz w:val="22"/>
                <w:szCs w:val="22"/>
              </w:rPr>
              <w:t xml:space="preserve"> pupils. This is evident when triangulated with other sources of evidence, including engagement in lessons, book scrutiny and ongoing formative assessment.</w:t>
            </w:r>
          </w:p>
          <w:p w14:paraId="234411CA" w14:textId="09A09468" w:rsidR="00966283" w:rsidRPr="00A9114F" w:rsidRDefault="00966283" w:rsidP="001E54D8">
            <w:pPr>
              <w:pStyle w:val="NoSpacing"/>
              <w:rPr>
                <w:rFonts w:asciiTheme="minorHAnsi" w:hAnsiTheme="minorHAnsi" w:cstheme="minorHAnsi"/>
                <w:sz w:val="22"/>
                <w:szCs w:val="22"/>
              </w:rPr>
            </w:pPr>
          </w:p>
        </w:tc>
      </w:tr>
      <w:tr w:rsidR="00E66558" w:rsidRPr="00B35D9C" w14:paraId="2A7D5506" w14:textId="77777777" w:rsidTr="00DB1E0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5DB02CC" w:rsidR="00E66558" w:rsidRPr="00A9114F" w:rsidRDefault="00966283" w:rsidP="00A9114F">
            <w:pPr>
              <w:pStyle w:val="NoSpacing"/>
              <w:rPr>
                <w:rFonts w:asciiTheme="minorHAnsi" w:hAnsiTheme="minorHAnsi" w:cstheme="minorHAnsi"/>
                <w:sz w:val="22"/>
                <w:szCs w:val="22"/>
              </w:rPr>
            </w:pPr>
            <w:r>
              <w:rPr>
                <w:rFonts w:asciiTheme="minorHAnsi" w:hAnsiTheme="minorHAnsi" w:cstheme="minorHAnsi"/>
                <w:sz w:val="22"/>
                <w:szCs w:val="22"/>
              </w:rPr>
              <w:t xml:space="preserve">Improved </w:t>
            </w:r>
            <w:r w:rsidR="00E850AD">
              <w:rPr>
                <w:rFonts w:asciiTheme="minorHAnsi" w:hAnsiTheme="minorHAnsi" w:cstheme="minorHAnsi"/>
                <w:sz w:val="22"/>
                <w:szCs w:val="22"/>
              </w:rPr>
              <w:t>writing</w:t>
            </w:r>
            <w:r>
              <w:rPr>
                <w:rFonts w:asciiTheme="minorHAnsi" w:hAnsiTheme="minorHAnsi" w:cstheme="minorHAnsi"/>
                <w:sz w:val="22"/>
                <w:szCs w:val="22"/>
              </w:rPr>
              <w:t xml:space="preserve"> attainment among disadvantaged pupils</w:t>
            </w: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5CC04" w14:textId="20B64B90" w:rsidR="00966283" w:rsidRDefault="00632003" w:rsidP="00E850AD">
            <w:pPr>
              <w:pStyle w:val="NoSpacing"/>
              <w:rPr>
                <w:rFonts w:asciiTheme="minorHAnsi" w:hAnsiTheme="minorHAnsi" w:cstheme="minorHAnsi"/>
                <w:sz w:val="22"/>
                <w:szCs w:val="22"/>
              </w:rPr>
            </w:pPr>
            <w:r>
              <w:rPr>
                <w:rFonts w:asciiTheme="minorHAnsi" w:hAnsiTheme="minorHAnsi" w:cstheme="minorHAnsi"/>
                <w:sz w:val="22"/>
                <w:szCs w:val="22"/>
              </w:rPr>
              <w:t>KS1</w:t>
            </w:r>
            <w:r w:rsidR="00E850AD">
              <w:rPr>
                <w:rFonts w:asciiTheme="minorHAnsi" w:hAnsiTheme="minorHAnsi" w:cstheme="minorHAnsi"/>
                <w:sz w:val="22"/>
                <w:szCs w:val="22"/>
              </w:rPr>
              <w:t xml:space="preserve"> writing outcomes</w:t>
            </w:r>
            <w:r w:rsidR="00047B8B">
              <w:rPr>
                <w:rFonts w:asciiTheme="minorHAnsi" w:hAnsiTheme="minorHAnsi" w:cstheme="minorHAnsi"/>
                <w:sz w:val="22"/>
                <w:szCs w:val="22"/>
              </w:rPr>
              <w:t xml:space="preserve"> to</w:t>
            </w:r>
            <w:r w:rsidR="00E850AD">
              <w:rPr>
                <w:rFonts w:asciiTheme="minorHAnsi" w:hAnsiTheme="minorHAnsi" w:cstheme="minorHAnsi"/>
                <w:sz w:val="22"/>
                <w:szCs w:val="22"/>
              </w:rPr>
              <w:t xml:space="preserve"> show that </w:t>
            </w:r>
            <w:r w:rsidR="00DB24C9">
              <w:rPr>
                <w:rFonts w:asciiTheme="minorHAnsi" w:hAnsiTheme="minorHAnsi" w:cstheme="minorHAnsi"/>
                <w:sz w:val="22"/>
                <w:szCs w:val="22"/>
              </w:rPr>
              <w:t>2/5 (29</w:t>
            </w:r>
            <w:r w:rsidR="000F6D32">
              <w:rPr>
                <w:rFonts w:asciiTheme="minorHAnsi" w:hAnsiTheme="minorHAnsi" w:cstheme="minorHAnsi"/>
                <w:sz w:val="22"/>
                <w:szCs w:val="22"/>
              </w:rPr>
              <w:t>%</w:t>
            </w:r>
            <w:r w:rsidR="00DB24C9">
              <w:rPr>
                <w:rFonts w:asciiTheme="minorHAnsi" w:hAnsiTheme="minorHAnsi" w:cstheme="minorHAnsi"/>
                <w:sz w:val="22"/>
                <w:szCs w:val="22"/>
              </w:rPr>
              <w:t>)</w:t>
            </w:r>
            <w:r w:rsidR="000F6D32">
              <w:rPr>
                <w:rFonts w:asciiTheme="minorHAnsi" w:hAnsiTheme="minorHAnsi" w:cstheme="minorHAnsi"/>
                <w:sz w:val="22"/>
                <w:szCs w:val="22"/>
              </w:rPr>
              <w:t xml:space="preserve"> of disadvantaged pupils met the expected standard</w:t>
            </w:r>
            <w:r w:rsidR="00053330">
              <w:rPr>
                <w:rFonts w:asciiTheme="minorHAnsi" w:hAnsiTheme="minorHAnsi" w:cstheme="minorHAnsi"/>
                <w:sz w:val="22"/>
                <w:szCs w:val="22"/>
              </w:rPr>
              <w:t xml:space="preserve"> in July 22</w:t>
            </w:r>
            <w:r w:rsidR="000F6D32">
              <w:rPr>
                <w:rFonts w:asciiTheme="minorHAnsi" w:hAnsiTheme="minorHAnsi" w:cstheme="minorHAnsi"/>
                <w:sz w:val="22"/>
                <w:szCs w:val="22"/>
              </w:rPr>
              <w:t>.</w:t>
            </w:r>
            <w:r w:rsidR="00DB24C9">
              <w:rPr>
                <w:rFonts w:asciiTheme="minorHAnsi" w:hAnsiTheme="minorHAnsi" w:cstheme="minorHAnsi"/>
                <w:sz w:val="22"/>
                <w:szCs w:val="22"/>
              </w:rPr>
              <w:t xml:space="preserve"> Aim for 50%</w:t>
            </w:r>
            <w:r w:rsidR="00FD5885">
              <w:rPr>
                <w:rFonts w:asciiTheme="minorHAnsi" w:hAnsiTheme="minorHAnsi" w:cstheme="minorHAnsi"/>
                <w:sz w:val="22"/>
                <w:szCs w:val="22"/>
              </w:rPr>
              <w:t xml:space="preserve"> achieving the expected standard</w:t>
            </w:r>
            <w:r w:rsidR="00DB24C9">
              <w:rPr>
                <w:rFonts w:asciiTheme="minorHAnsi" w:hAnsiTheme="minorHAnsi" w:cstheme="minorHAnsi"/>
                <w:sz w:val="22"/>
                <w:szCs w:val="22"/>
              </w:rPr>
              <w:t xml:space="preserve"> July 23</w:t>
            </w:r>
          </w:p>
          <w:p w14:paraId="2A7D5505" w14:textId="7ACB8A4E" w:rsidR="000F6D32" w:rsidRPr="00A9114F" w:rsidRDefault="000F6D32" w:rsidP="00E850AD">
            <w:pPr>
              <w:pStyle w:val="NoSpacing"/>
              <w:rPr>
                <w:rFonts w:asciiTheme="minorHAnsi" w:hAnsiTheme="minorHAnsi" w:cstheme="minorHAnsi"/>
                <w:sz w:val="22"/>
                <w:szCs w:val="22"/>
              </w:rPr>
            </w:pPr>
          </w:p>
        </w:tc>
      </w:tr>
      <w:tr w:rsidR="00E66558" w:rsidRPr="00B35D9C" w14:paraId="2A7D5509" w14:textId="77777777" w:rsidTr="00DB1E0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0101632" w:rsidR="00DD07D8" w:rsidRPr="00A9114F" w:rsidRDefault="00966283" w:rsidP="00053330">
            <w:pPr>
              <w:pStyle w:val="NoSpacing"/>
              <w:rPr>
                <w:rFonts w:asciiTheme="minorHAnsi" w:hAnsiTheme="minorHAnsi" w:cstheme="minorHAnsi"/>
                <w:sz w:val="22"/>
                <w:szCs w:val="22"/>
              </w:rPr>
            </w:pPr>
            <w:r>
              <w:rPr>
                <w:rFonts w:asciiTheme="minorHAnsi" w:hAnsiTheme="minorHAnsi" w:cstheme="minorHAnsi"/>
                <w:sz w:val="22"/>
                <w:szCs w:val="22"/>
              </w:rPr>
              <w:t>Improved maths attainment for disadvantaged pupils at the end o</w:t>
            </w:r>
            <w:r w:rsidR="00053330">
              <w:rPr>
                <w:rFonts w:asciiTheme="minorHAnsi" w:hAnsiTheme="minorHAnsi" w:cstheme="minorHAnsi"/>
                <w:sz w:val="22"/>
                <w:szCs w:val="22"/>
              </w:rPr>
              <w:t>f KS2.</w:t>
            </w: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387A793" w:rsidR="00E66558" w:rsidRPr="00A9114F" w:rsidRDefault="00632003" w:rsidP="001E54D8">
            <w:pPr>
              <w:pStyle w:val="NoSpacing"/>
              <w:rPr>
                <w:rFonts w:asciiTheme="minorHAnsi" w:hAnsiTheme="minorHAnsi" w:cstheme="minorHAnsi"/>
                <w:sz w:val="22"/>
                <w:szCs w:val="22"/>
              </w:rPr>
            </w:pPr>
            <w:r>
              <w:rPr>
                <w:rFonts w:asciiTheme="minorHAnsi" w:hAnsiTheme="minorHAnsi" w:cstheme="minorHAnsi"/>
                <w:sz w:val="22"/>
                <w:szCs w:val="22"/>
              </w:rPr>
              <w:t>K</w:t>
            </w:r>
            <w:r w:rsidR="00053330">
              <w:rPr>
                <w:rFonts w:asciiTheme="minorHAnsi" w:hAnsiTheme="minorHAnsi" w:cstheme="minorHAnsi"/>
                <w:sz w:val="22"/>
                <w:szCs w:val="22"/>
              </w:rPr>
              <w:t>S2</w:t>
            </w:r>
            <w:r w:rsidR="00966283">
              <w:rPr>
                <w:rFonts w:asciiTheme="minorHAnsi" w:hAnsiTheme="minorHAnsi" w:cstheme="minorHAnsi"/>
                <w:sz w:val="22"/>
                <w:szCs w:val="22"/>
              </w:rPr>
              <w:t xml:space="preserve"> math</w:t>
            </w:r>
            <w:r w:rsidR="006864EB">
              <w:rPr>
                <w:rFonts w:asciiTheme="minorHAnsi" w:hAnsiTheme="minorHAnsi" w:cstheme="minorHAnsi"/>
                <w:sz w:val="22"/>
                <w:szCs w:val="22"/>
              </w:rPr>
              <w:t xml:space="preserve">s outcomes </w:t>
            </w:r>
            <w:r w:rsidR="00053330">
              <w:rPr>
                <w:rFonts w:asciiTheme="minorHAnsi" w:hAnsiTheme="minorHAnsi" w:cstheme="minorHAnsi"/>
                <w:sz w:val="22"/>
                <w:szCs w:val="22"/>
              </w:rPr>
              <w:t>show that 60</w:t>
            </w:r>
            <w:r w:rsidR="00966283">
              <w:rPr>
                <w:rFonts w:asciiTheme="minorHAnsi" w:hAnsiTheme="minorHAnsi" w:cstheme="minorHAnsi"/>
                <w:sz w:val="22"/>
                <w:szCs w:val="22"/>
              </w:rPr>
              <w:t>% of disadvantaged pupils met the expected standard</w:t>
            </w:r>
            <w:r w:rsidR="00053330">
              <w:rPr>
                <w:rFonts w:asciiTheme="minorHAnsi" w:hAnsiTheme="minorHAnsi" w:cstheme="minorHAnsi"/>
                <w:sz w:val="22"/>
                <w:szCs w:val="22"/>
              </w:rPr>
              <w:t xml:space="preserve"> in </w:t>
            </w:r>
            <w:r w:rsidR="00A3376B">
              <w:rPr>
                <w:rFonts w:asciiTheme="minorHAnsi" w:hAnsiTheme="minorHAnsi" w:cstheme="minorHAnsi"/>
                <w:sz w:val="22"/>
                <w:szCs w:val="22"/>
              </w:rPr>
              <w:t>July</w:t>
            </w:r>
            <w:r w:rsidR="00053330">
              <w:rPr>
                <w:rFonts w:asciiTheme="minorHAnsi" w:hAnsiTheme="minorHAnsi" w:cstheme="minorHAnsi"/>
                <w:sz w:val="22"/>
                <w:szCs w:val="22"/>
              </w:rPr>
              <w:t xml:space="preserve"> 22</w:t>
            </w:r>
            <w:r w:rsidR="00966283">
              <w:rPr>
                <w:rFonts w:asciiTheme="minorHAnsi" w:hAnsiTheme="minorHAnsi" w:cstheme="minorHAnsi"/>
                <w:sz w:val="22"/>
                <w:szCs w:val="22"/>
              </w:rPr>
              <w:t>.</w:t>
            </w:r>
            <w:r w:rsidR="00053330">
              <w:rPr>
                <w:rFonts w:asciiTheme="minorHAnsi" w:hAnsiTheme="minorHAnsi" w:cstheme="minorHAnsi"/>
                <w:sz w:val="22"/>
                <w:szCs w:val="22"/>
              </w:rPr>
              <w:t xml:space="preserve"> Currently </w:t>
            </w:r>
            <w:r w:rsidR="005A5399">
              <w:rPr>
                <w:rFonts w:asciiTheme="minorHAnsi" w:hAnsiTheme="minorHAnsi" w:cstheme="minorHAnsi"/>
                <w:sz w:val="22"/>
                <w:szCs w:val="22"/>
              </w:rPr>
              <w:t>0% achieving the expected standard</w:t>
            </w:r>
            <w:r w:rsidR="00053330">
              <w:rPr>
                <w:rFonts w:asciiTheme="minorHAnsi" w:hAnsiTheme="minorHAnsi" w:cstheme="minorHAnsi"/>
                <w:sz w:val="22"/>
                <w:szCs w:val="22"/>
              </w:rPr>
              <w:t xml:space="preserve"> in Year 6.</w:t>
            </w:r>
          </w:p>
        </w:tc>
      </w:tr>
      <w:tr w:rsidR="00E66558" w:rsidRPr="00B35D9C" w14:paraId="2A7D550C" w14:textId="77777777" w:rsidTr="00DB1E0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62DCA" w14:textId="77777777" w:rsidR="00632003" w:rsidRDefault="00632003" w:rsidP="00632003">
            <w:pPr>
              <w:pStyle w:val="NoSpacing"/>
              <w:rPr>
                <w:rFonts w:asciiTheme="minorHAnsi" w:hAnsiTheme="minorHAnsi" w:cstheme="minorHAnsi"/>
                <w:sz w:val="22"/>
                <w:szCs w:val="22"/>
              </w:rPr>
            </w:pPr>
            <w:r>
              <w:rPr>
                <w:rFonts w:asciiTheme="minorHAnsi" w:hAnsiTheme="minorHAnsi" w:cstheme="minorHAnsi"/>
                <w:sz w:val="22"/>
                <w:szCs w:val="22"/>
              </w:rPr>
              <w:t>Improved phonic &amp; reading outcomes for KS1 and KS2 disadvantaged pupils.</w:t>
            </w:r>
          </w:p>
          <w:p w14:paraId="2A7D550A" w14:textId="659847DE" w:rsidR="00E66558" w:rsidRPr="00A9114F" w:rsidRDefault="00E66558" w:rsidP="001E54D8">
            <w:pPr>
              <w:pStyle w:val="NoSpacing"/>
              <w:rPr>
                <w:rFonts w:asciiTheme="minorHAnsi" w:hAnsiTheme="minorHAnsi" w:cstheme="minorHAnsi"/>
                <w:sz w:val="22"/>
                <w:szCs w:val="22"/>
              </w:rPr>
            </w:pP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8126C" w14:textId="77777777" w:rsidR="00632003" w:rsidRDefault="00632003" w:rsidP="00632003">
            <w:pPr>
              <w:pStyle w:val="NoSpacing"/>
              <w:rPr>
                <w:rFonts w:asciiTheme="minorHAnsi" w:hAnsiTheme="minorHAnsi" w:cstheme="minorHAnsi"/>
                <w:sz w:val="22"/>
                <w:szCs w:val="22"/>
              </w:rPr>
            </w:pPr>
            <w:r>
              <w:rPr>
                <w:rFonts w:asciiTheme="minorHAnsi" w:hAnsiTheme="minorHAnsi" w:cstheme="minorHAnsi"/>
                <w:sz w:val="22"/>
                <w:szCs w:val="22"/>
              </w:rPr>
              <w:t xml:space="preserve">Assessment phonics score information indicate disadvantaged attainment is in line or better than their peers. </w:t>
            </w:r>
          </w:p>
          <w:p w14:paraId="206787D6" w14:textId="376E5F47" w:rsidR="00632003" w:rsidRDefault="00632003" w:rsidP="00632003">
            <w:pPr>
              <w:pStyle w:val="NoSpacing"/>
              <w:rPr>
                <w:rFonts w:asciiTheme="minorHAnsi" w:hAnsiTheme="minorHAnsi" w:cstheme="minorHAnsi"/>
                <w:sz w:val="22"/>
                <w:szCs w:val="22"/>
              </w:rPr>
            </w:pPr>
            <w:r>
              <w:rPr>
                <w:rFonts w:asciiTheme="minorHAnsi" w:hAnsiTheme="minorHAnsi" w:cstheme="minorHAnsi"/>
                <w:sz w:val="22"/>
                <w:szCs w:val="22"/>
              </w:rPr>
              <w:t>KS2 reading o</w:t>
            </w:r>
            <w:r w:rsidR="00053330">
              <w:rPr>
                <w:rFonts w:asciiTheme="minorHAnsi" w:hAnsiTheme="minorHAnsi" w:cstheme="minorHAnsi"/>
                <w:sz w:val="22"/>
                <w:szCs w:val="22"/>
              </w:rPr>
              <w:t>utcomes to show that more than 6</w:t>
            </w:r>
            <w:r>
              <w:rPr>
                <w:rFonts w:asciiTheme="minorHAnsi" w:hAnsiTheme="minorHAnsi" w:cstheme="minorHAnsi"/>
                <w:sz w:val="22"/>
                <w:szCs w:val="22"/>
              </w:rPr>
              <w:t>0% of disadvantaged pupils meet the</w:t>
            </w:r>
            <w:r w:rsidR="00053330">
              <w:rPr>
                <w:rFonts w:asciiTheme="minorHAnsi" w:hAnsiTheme="minorHAnsi" w:cstheme="minorHAnsi"/>
                <w:sz w:val="22"/>
                <w:szCs w:val="22"/>
              </w:rPr>
              <w:t xml:space="preserve"> expected standard. Currently 0</w:t>
            </w:r>
            <w:r>
              <w:rPr>
                <w:rFonts w:asciiTheme="minorHAnsi" w:hAnsiTheme="minorHAnsi" w:cstheme="minorHAnsi"/>
                <w:sz w:val="22"/>
                <w:szCs w:val="22"/>
              </w:rPr>
              <w:t>% meeting expected standard.</w:t>
            </w:r>
          </w:p>
          <w:p w14:paraId="2A7D550B" w14:textId="552EE356" w:rsidR="00DD07D8" w:rsidRPr="00A9114F" w:rsidRDefault="00DD07D8" w:rsidP="00632003">
            <w:pPr>
              <w:pStyle w:val="NoSpacing"/>
              <w:rPr>
                <w:rFonts w:asciiTheme="minorHAnsi" w:hAnsiTheme="minorHAnsi" w:cstheme="minorHAnsi"/>
                <w:sz w:val="22"/>
                <w:szCs w:val="22"/>
              </w:rPr>
            </w:pPr>
          </w:p>
        </w:tc>
      </w:tr>
      <w:tr w:rsidR="00E66558" w:rsidRPr="00B35D9C" w14:paraId="2A7D550F" w14:textId="77777777" w:rsidTr="00DB1E0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A757AEC" w:rsidR="004349CC" w:rsidRPr="00A9114F" w:rsidRDefault="00A03D5B" w:rsidP="00632003">
            <w:pPr>
              <w:pStyle w:val="NoSpacing"/>
              <w:rPr>
                <w:rFonts w:asciiTheme="minorHAnsi" w:hAnsiTheme="minorHAnsi" w:cstheme="minorHAnsi"/>
                <w:sz w:val="22"/>
                <w:szCs w:val="22"/>
              </w:rPr>
            </w:pPr>
            <w:r>
              <w:rPr>
                <w:rFonts w:asciiTheme="minorHAnsi" w:hAnsiTheme="minorHAnsi" w:cstheme="minorHAnsi"/>
                <w:sz w:val="22"/>
                <w:szCs w:val="22"/>
              </w:rPr>
              <w:t xml:space="preserve">To provide a diverse and rich curriculum for all children including children from disadvantaged backgrounds. </w:t>
            </w: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614F2FF5" w:rsidR="000973F0" w:rsidRPr="009429AE" w:rsidRDefault="00A03D5B" w:rsidP="00A03D5B">
            <w:pPr>
              <w:pStyle w:val="NoSpacing"/>
              <w:rPr>
                <w:rFonts w:asciiTheme="minorHAnsi" w:hAnsiTheme="minorHAnsi" w:cstheme="minorHAnsi"/>
                <w:sz w:val="22"/>
                <w:szCs w:val="22"/>
              </w:rPr>
            </w:pPr>
            <w:r>
              <w:rPr>
                <w:rFonts w:asciiTheme="minorHAnsi" w:hAnsiTheme="minorHAnsi" w:cstheme="minorHAnsi"/>
                <w:sz w:val="22"/>
                <w:szCs w:val="22"/>
              </w:rPr>
              <w:t>Higher level vocabulary</w:t>
            </w:r>
            <w:proofErr w:type="gramStart"/>
            <w:r>
              <w:rPr>
                <w:rFonts w:asciiTheme="minorHAnsi" w:hAnsiTheme="minorHAnsi" w:cstheme="minorHAnsi"/>
                <w:sz w:val="22"/>
                <w:szCs w:val="22"/>
              </w:rPr>
              <w:t>,  exposure</w:t>
            </w:r>
            <w:proofErr w:type="gramEnd"/>
            <w:r>
              <w:rPr>
                <w:rFonts w:asciiTheme="minorHAnsi" w:hAnsiTheme="minorHAnsi" w:cstheme="minorHAnsi"/>
                <w:sz w:val="22"/>
                <w:szCs w:val="22"/>
              </w:rPr>
              <w:t xml:space="preserve"> to new experiences, trips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 xml:space="preserve"> to ensure children are consolidating learning and committing to long term memory. </w:t>
            </w:r>
          </w:p>
        </w:tc>
      </w:tr>
    </w:tbl>
    <w:p w14:paraId="2F82653A" w14:textId="06DF0890" w:rsidR="00B35D9C" w:rsidRDefault="00B35D9C" w:rsidP="001E54D8">
      <w:pPr>
        <w:pStyle w:val="NoSpacing"/>
        <w:rPr>
          <w:rFonts w:asciiTheme="minorHAnsi" w:hAnsiTheme="minorHAnsi" w:cstheme="minorHAnsi"/>
        </w:rPr>
      </w:pPr>
    </w:p>
    <w:p w14:paraId="2A7D5512" w14:textId="67FF78E7" w:rsidR="00E66558" w:rsidRPr="009429AE" w:rsidRDefault="009D71E8" w:rsidP="001E54D8">
      <w:pPr>
        <w:pStyle w:val="NoSpacing"/>
        <w:rPr>
          <w:rFonts w:asciiTheme="minorHAnsi" w:hAnsiTheme="minorHAnsi" w:cstheme="minorHAnsi"/>
          <w:b/>
          <w:color w:val="104F75"/>
          <w:sz w:val="22"/>
          <w:szCs w:val="22"/>
        </w:rPr>
      </w:pPr>
      <w:r w:rsidRPr="009429AE">
        <w:rPr>
          <w:rFonts w:asciiTheme="minorHAnsi" w:hAnsiTheme="minorHAnsi" w:cstheme="minorHAnsi"/>
          <w:b/>
          <w:sz w:val="22"/>
          <w:szCs w:val="22"/>
        </w:rPr>
        <w:t>Activity in this academic year</w:t>
      </w:r>
    </w:p>
    <w:p w14:paraId="2A7D5513" w14:textId="77777777" w:rsidR="00E66558" w:rsidRPr="00173F74" w:rsidRDefault="009D71E8" w:rsidP="001E54D8">
      <w:pPr>
        <w:pStyle w:val="NoSpacing"/>
        <w:rPr>
          <w:rFonts w:asciiTheme="minorHAnsi" w:hAnsiTheme="minorHAnsi" w:cstheme="minorHAnsi"/>
          <w:sz w:val="22"/>
          <w:szCs w:val="22"/>
        </w:rPr>
      </w:pPr>
      <w:r w:rsidRPr="00173F74">
        <w:rPr>
          <w:rFonts w:asciiTheme="minorHAnsi" w:hAnsiTheme="minorHAnsi" w:cstheme="minorHAnsi"/>
          <w:sz w:val="22"/>
          <w:szCs w:val="22"/>
        </w:rPr>
        <w:t xml:space="preserve">This details how we intend to spend our pupil premium (and recovery premium funding) </w:t>
      </w:r>
      <w:r w:rsidRPr="00173F74">
        <w:rPr>
          <w:rFonts w:asciiTheme="minorHAnsi" w:hAnsiTheme="minorHAnsi" w:cstheme="minorHAnsi"/>
          <w:b/>
          <w:bCs/>
          <w:sz w:val="22"/>
          <w:szCs w:val="22"/>
        </w:rPr>
        <w:t>this academic year</w:t>
      </w:r>
      <w:r w:rsidRPr="00173F74">
        <w:rPr>
          <w:rFonts w:asciiTheme="minorHAnsi" w:hAnsiTheme="minorHAnsi" w:cstheme="minorHAnsi"/>
          <w:sz w:val="22"/>
          <w:szCs w:val="22"/>
        </w:rPr>
        <w:t xml:space="preserve"> to address the challenges listed above.</w:t>
      </w:r>
    </w:p>
    <w:p w14:paraId="177C7419" w14:textId="77777777" w:rsidR="00B35D9C" w:rsidRPr="00173F74" w:rsidRDefault="00B35D9C" w:rsidP="001E54D8">
      <w:pPr>
        <w:pStyle w:val="NoSpacing"/>
        <w:rPr>
          <w:rFonts w:asciiTheme="minorHAnsi" w:hAnsiTheme="minorHAnsi" w:cstheme="minorHAnsi"/>
          <w:sz w:val="22"/>
          <w:szCs w:val="22"/>
        </w:rPr>
      </w:pPr>
    </w:p>
    <w:p w14:paraId="2A7D5514" w14:textId="1F5E51C8" w:rsidR="00E66558" w:rsidRPr="00173F74" w:rsidRDefault="009D71E8" w:rsidP="001E54D8">
      <w:pPr>
        <w:pStyle w:val="NoSpacing"/>
        <w:rPr>
          <w:rFonts w:asciiTheme="minorHAnsi" w:hAnsiTheme="minorHAnsi" w:cstheme="minorHAnsi"/>
          <w:b/>
          <w:sz w:val="22"/>
          <w:szCs w:val="22"/>
        </w:rPr>
      </w:pPr>
      <w:r w:rsidRPr="00173F74">
        <w:rPr>
          <w:rFonts w:asciiTheme="minorHAnsi" w:hAnsiTheme="minorHAnsi" w:cstheme="minorHAnsi"/>
          <w:b/>
          <w:sz w:val="22"/>
          <w:szCs w:val="22"/>
        </w:rPr>
        <w:t>Teaching (fo</w:t>
      </w:r>
      <w:r w:rsidR="000831E0">
        <w:rPr>
          <w:rFonts w:asciiTheme="minorHAnsi" w:hAnsiTheme="minorHAnsi" w:cstheme="minorHAnsi"/>
          <w:b/>
          <w:sz w:val="22"/>
          <w:szCs w:val="22"/>
        </w:rPr>
        <w:t>r example CPD</w:t>
      </w:r>
      <w:r w:rsidRPr="00173F74">
        <w:rPr>
          <w:rFonts w:asciiTheme="minorHAnsi" w:hAnsiTheme="minorHAnsi" w:cstheme="minorHAnsi"/>
          <w:b/>
          <w:sz w:val="22"/>
          <w:szCs w:val="22"/>
        </w:rPr>
        <w:t>)</w:t>
      </w:r>
    </w:p>
    <w:p w14:paraId="2A7D5515" w14:textId="0A1C61EA" w:rsidR="00E66558" w:rsidRPr="000F6877" w:rsidRDefault="000831E0" w:rsidP="001E54D8">
      <w:pPr>
        <w:pStyle w:val="NoSpacing"/>
        <w:rPr>
          <w:rFonts w:asciiTheme="minorHAnsi" w:hAnsiTheme="minorHAnsi" w:cstheme="minorHAnsi"/>
          <w:b/>
          <w:i/>
          <w:sz w:val="22"/>
          <w:szCs w:val="22"/>
        </w:rPr>
      </w:pPr>
      <w:r>
        <w:rPr>
          <w:rFonts w:asciiTheme="minorHAnsi" w:hAnsiTheme="minorHAnsi" w:cstheme="minorHAnsi"/>
          <w:sz w:val="22"/>
          <w:szCs w:val="22"/>
        </w:rPr>
        <w:t xml:space="preserve">Budgeted cost: </w:t>
      </w:r>
      <w:r w:rsidRPr="000F6877">
        <w:rPr>
          <w:rFonts w:asciiTheme="minorHAnsi" w:hAnsiTheme="minorHAnsi" w:cstheme="minorHAnsi"/>
          <w:b/>
          <w:i/>
          <w:sz w:val="22"/>
          <w:szCs w:val="22"/>
        </w:rPr>
        <w:t>£</w:t>
      </w:r>
      <w:r w:rsidR="00CC2E5E">
        <w:rPr>
          <w:rFonts w:asciiTheme="minorHAnsi" w:hAnsiTheme="minorHAnsi" w:cstheme="minorHAnsi"/>
          <w:b/>
          <w:i/>
          <w:sz w:val="22"/>
          <w:szCs w:val="22"/>
        </w:rPr>
        <w:t>8</w:t>
      </w:r>
      <w:r w:rsidR="008F1309">
        <w:rPr>
          <w:rFonts w:asciiTheme="minorHAnsi" w:hAnsiTheme="minorHAnsi" w:cstheme="minorHAnsi"/>
          <w:b/>
          <w:i/>
          <w:sz w:val="22"/>
          <w:szCs w:val="22"/>
        </w:rPr>
        <w:t>515</w:t>
      </w:r>
    </w:p>
    <w:tbl>
      <w:tblPr>
        <w:tblW w:w="5000" w:type="pct"/>
        <w:tblCellMar>
          <w:left w:w="10" w:type="dxa"/>
          <w:right w:w="10" w:type="dxa"/>
        </w:tblCellMar>
        <w:tblLook w:val="04A0" w:firstRow="1" w:lastRow="0" w:firstColumn="1" w:lastColumn="0" w:noHBand="0" w:noVBand="1"/>
      </w:tblPr>
      <w:tblGrid>
        <w:gridCol w:w="3114"/>
        <w:gridCol w:w="6095"/>
        <w:gridCol w:w="1247"/>
      </w:tblGrid>
      <w:tr w:rsidR="00E66558" w:rsidRPr="00173F74" w14:paraId="2A7D5519" w14:textId="77777777" w:rsidTr="009429AE">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B20FE8" w:rsidRDefault="009D71E8" w:rsidP="00D03A16">
            <w:pPr>
              <w:pStyle w:val="NoSpacing"/>
              <w:jc w:val="center"/>
              <w:rPr>
                <w:rFonts w:asciiTheme="minorHAnsi" w:hAnsiTheme="minorHAnsi" w:cstheme="minorHAnsi"/>
                <w:b/>
                <w:sz w:val="22"/>
                <w:szCs w:val="22"/>
              </w:rPr>
            </w:pPr>
            <w:r w:rsidRPr="00B20FE8">
              <w:rPr>
                <w:rFonts w:asciiTheme="minorHAnsi" w:hAnsiTheme="minorHAnsi" w:cstheme="minorHAnsi"/>
                <w:b/>
                <w:sz w:val="22"/>
                <w:szCs w:val="22"/>
              </w:rPr>
              <w:t>Activity</w:t>
            </w:r>
          </w:p>
        </w:tc>
        <w:tc>
          <w:tcPr>
            <w:tcW w:w="609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B20FE8" w:rsidRDefault="009D71E8" w:rsidP="00D03A16">
            <w:pPr>
              <w:pStyle w:val="NoSpacing"/>
              <w:jc w:val="center"/>
              <w:rPr>
                <w:rFonts w:asciiTheme="minorHAnsi" w:hAnsiTheme="minorHAnsi" w:cstheme="minorHAnsi"/>
                <w:b/>
                <w:sz w:val="22"/>
                <w:szCs w:val="22"/>
              </w:rPr>
            </w:pPr>
            <w:r w:rsidRPr="00B20FE8">
              <w:rPr>
                <w:rFonts w:asciiTheme="minorHAnsi" w:hAnsiTheme="minorHAnsi" w:cstheme="minorHAnsi"/>
                <w:b/>
                <w:sz w:val="22"/>
                <w:szCs w:val="22"/>
              </w:rPr>
              <w:t>Evidence that supports this approach</w:t>
            </w:r>
          </w:p>
        </w:tc>
        <w:tc>
          <w:tcPr>
            <w:tcW w:w="12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B20FE8" w:rsidRDefault="009D71E8" w:rsidP="00D03A16">
            <w:pPr>
              <w:pStyle w:val="NoSpacing"/>
              <w:jc w:val="center"/>
              <w:rPr>
                <w:rFonts w:asciiTheme="minorHAnsi" w:hAnsiTheme="minorHAnsi" w:cstheme="minorHAnsi"/>
                <w:b/>
                <w:sz w:val="22"/>
                <w:szCs w:val="22"/>
              </w:rPr>
            </w:pPr>
            <w:r w:rsidRPr="00B20FE8">
              <w:rPr>
                <w:rFonts w:asciiTheme="minorHAnsi" w:hAnsiTheme="minorHAnsi" w:cstheme="minorHAnsi"/>
                <w:b/>
                <w:sz w:val="22"/>
                <w:szCs w:val="22"/>
              </w:rPr>
              <w:t>Challenge number(s) addressed</w:t>
            </w:r>
          </w:p>
        </w:tc>
      </w:tr>
      <w:tr w:rsidR="003F100C" w:rsidRPr="00173F74" w14:paraId="39622D38" w14:textId="77777777" w:rsidTr="009429AE">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B8100" w14:textId="543FF502" w:rsidR="003F100C" w:rsidRDefault="00F54E77" w:rsidP="001E54D8">
            <w:pPr>
              <w:pStyle w:val="NoSpacing"/>
              <w:rPr>
                <w:rFonts w:asciiTheme="minorHAnsi" w:hAnsiTheme="minorHAnsi" w:cstheme="minorHAnsi"/>
                <w:sz w:val="22"/>
                <w:szCs w:val="22"/>
              </w:rPr>
            </w:pPr>
            <w:r>
              <w:rPr>
                <w:rFonts w:asciiTheme="minorHAnsi" w:hAnsiTheme="minorHAnsi" w:cstheme="minorHAnsi"/>
                <w:sz w:val="22"/>
                <w:szCs w:val="22"/>
              </w:rPr>
              <w:t xml:space="preserve">Continue to train staff in the </w:t>
            </w:r>
            <w:r w:rsidR="003F100C">
              <w:rPr>
                <w:rFonts w:asciiTheme="minorHAnsi" w:hAnsiTheme="minorHAnsi" w:cstheme="minorHAnsi"/>
                <w:sz w:val="22"/>
                <w:szCs w:val="22"/>
              </w:rPr>
              <w:t>DF</w:t>
            </w:r>
            <w:r w:rsidR="00632003">
              <w:rPr>
                <w:rFonts w:asciiTheme="minorHAnsi" w:hAnsiTheme="minorHAnsi" w:cstheme="minorHAnsi"/>
                <w:sz w:val="22"/>
                <w:szCs w:val="22"/>
              </w:rPr>
              <w:t xml:space="preserve">E validated </w:t>
            </w:r>
            <w:proofErr w:type="spellStart"/>
            <w:r w:rsidR="00632003">
              <w:rPr>
                <w:rFonts w:asciiTheme="minorHAnsi" w:hAnsiTheme="minorHAnsi" w:cstheme="minorHAnsi"/>
                <w:sz w:val="22"/>
                <w:szCs w:val="22"/>
              </w:rPr>
              <w:t>Twinkl</w:t>
            </w:r>
            <w:proofErr w:type="spellEnd"/>
            <w:r w:rsidR="003F100C">
              <w:rPr>
                <w:rFonts w:asciiTheme="minorHAnsi" w:hAnsiTheme="minorHAnsi" w:cstheme="minorHAnsi"/>
                <w:sz w:val="22"/>
                <w:szCs w:val="22"/>
              </w:rPr>
              <w:t xml:space="preserve"> Phonics Programme</w:t>
            </w:r>
            <w:r w:rsidR="006D3A73">
              <w:rPr>
                <w:rFonts w:asciiTheme="minorHAnsi" w:hAnsiTheme="minorHAnsi" w:cstheme="minorHAnsi"/>
                <w:sz w:val="22"/>
                <w:szCs w:val="22"/>
              </w:rPr>
              <w:t xml:space="preserve"> </w:t>
            </w:r>
            <w:r w:rsidR="00372DFE">
              <w:rPr>
                <w:rFonts w:asciiTheme="minorHAnsi" w:hAnsiTheme="minorHAnsi" w:cstheme="minorHAnsi"/>
                <w:sz w:val="22"/>
                <w:szCs w:val="22"/>
              </w:rPr>
              <w:t xml:space="preserve">purchase </w:t>
            </w:r>
            <w:r w:rsidR="00B4191D">
              <w:rPr>
                <w:rFonts w:asciiTheme="minorHAnsi" w:hAnsiTheme="minorHAnsi" w:cstheme="minorHAnsi"/>
                <w:sz w:val="22"/>
                <w:szCs w:val="22"/>
              </w:rPr>
              <w:t>associated reading books</w:t>
            </w:r>
            <w:r w:rsidR="003F100C">
              <w:rPr>
                <w:rFonts w:asciiTheme="minorHAnsi" w:hAnsiTheme="minorHAnsi" w:cstheme="minorHAnsi"/>
                <w:sz w:val="22"/>
                <w:szCs w:val="22"/>
              </w:rPr>
              <w:t xml:space="preserve"> to secure stronger phonics teaching for all pupils</w:t>
            </w:r>
          </w:p>
          <w:p w14:paraId="002C685D" w14:textId="3BDB2F6A" w:rsidR="00B4191D" w:rsidRDefault="00B4191D" w:rsidP="001E54D8">
            <w:pPr>
              <w:pStyle w:val="NoSpacing"/>
              <w:rPr>
                <w:rFonts w:asciiTheme="minorHAnsi" w:hAnsiTheme="minorHAnsi" w:cstheme="minorHAnsi"/>
                <w:sz w:val="22"/>
                <w:szCs w:val="22"/>
              </w:rPr>
            </w:pPr>
            <w:r>
              <w:rPr>
                <w:rFonts w:asciiTheme="minorHAnsi" w:hAnsiTheme="minorHAnsi" w:cstheme="minorHAnsi"/>
                <w:sz w:val="22"/>
                <w:szCs w:val="22"/>
              </w:rPr>
              <w:t>£</w:t>
            </w:r>
            <w:r w:rsidR="00982859">
              <w:rPr>
                <w:rFonts w:asciiTheme="minorHAnsi" w:hAnsiTheme="minorHAnsi" w:cstheme="minorHAnsi"/>
                <w:sz w:val="22"/>
                <w:szCs w:val="22"/>
              </w:rPr>
              <w:t>1850</w:t>
            </w:r>
            <w:r w:rsidR="00405B1B">
              <w:rPr>
                <w:rFonts w:asciiTheme="minorHAnsi" w:hAnsiTheme="minorHAnsi" w:cstheme="minorHAnsi"/>
                <w:sz w:val="22"/>
                <w:szCs w:val="22"/>
              </w:rPr>
              <w:t xml:space="preserve"> </w:t>
            </w:r>
            <w:r w:rsidR="000034E0">
              <w:rPr>
                <w:rFonts w:asciiTheme="minorHAnsi" w:hAnsiTheme="minorHAnsi" w:cstheme="minorHAnsi"/>
                <w:sz w:val="22"/>
                <w:szCs w:val="22"/>
              </w:rPr>
              <w:t>training</w:t>
            </w:r>
            <w:r w:rsidR="00A03D5B">
              <w:rPr>
                <w:rFonts w:asciiTheme="minorHAnsi" w:hAnsiTheme="minorHAnsi" w:cstheme="minorHAnsi"/>
                <w:sz w:val="22"/>
                <w:szCs w:val="22"/>
              </w:rPr>
              <w:t xml:space="preserve"> and books</w:t>
            </w:r>
          </w:p>
          <w:p w14:paraId="62B6C6A7" w14:textId="1E91D4F6" w:rsidR="00E445D8" w:rsidRDefault="00E445D8" w:rsidP="001E54D8">
            <w:pPr>
              <w:pStyle w:val="NoSpacing"/>
              <w:rPr>
                <w:rFonts w:asciiTheme="minorHAnsi" w:hAnsiTheme="minorHAnsi" w:cstheme="minorHAnsi"/>
                <w:sz w:val="22"/>
                <w:szCs w:val="22"/>
              </w:rPr>
            </w:pPr>
            <w:r>
              <w:rPr>
                <w:rFonts w:asciiTheme="minorHAnsi" w:hAnsiTheme="minorHAnsi" w:cstheme="minorHAnsi"/>
                <w:sz w:val="22"/>
                <w:szCs w:val="22"/>
              </w:rPr>
              <w:t>Reading comp books - £300</w:t>
            </w:r>
          </w:p>
          <w:p w14:paraId="32ED1C22" w14:textId="74819C06" w:rsidR="003F100C" w:rsidRPr="00173F74" w:rsidRDefault="003F100C" w:rsidP="001E54D8">
            <w:pPr>
              <w:pStyle w:val="NoSpacing"/>
              <w:rPr>
                <w:rFonts w:asciiTheme="minorHAnsi" w:hAnsiTheme="minorHAnsi" w:cstheme="minorHAnsi"/>
                <w:sz w:val="22"/>
                <w:szCs w:val="22"/>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E945B" w14:textId="431051DF" w:rsidR="003F100C" w:rsidRDefault="003F100C" w:rsidP="001E54D8">
            <w:pPr>
              <w:pStyle w:val="NoSpacing"/>
              <w:rPr>
                <w:rFonts w:asciiTheme="minorHAnsi" w:hAnsiTheme="minorHAnsi" w:cstheme="minorHAnsi"/>
                <w:sz w:val="22"/>
                <w:szCs w:val="22"/>
              </w:rPr>
            </w:pPr>
            <w:r>
              <w:rPr>
                <w:rFonts w:asciiTheme="minorHAnsi" w:hAnsiTheme="minorHAnsi" w:cstheme="minorHAnsi"/>
                <w:sz w:val="22"/>
                <w:szCs w:val="22"/>
              </w:rPr>
              <w:t>Phonics approaches have a strong evidence base that indicates a positive impact on the accuracy of word reading (though not comprehension), particularly for disadvantaged pupils:</w:t>
            </w:r>
          </w:p>
          <w:p w14:paraId="6421B479" w14:textId="69780BBB" w:rsidR="00D73D91" w:rsidRDefault="00510D02" w:rsidP="001E54D8">
            <w:pPr>
              <w:pStyle w:val="NoSpacing"/>
              <w:rPr>
                <w:rFonts w:asciiTheme="minorHAnsi" w:hAnsiTheme="minorHAnsi" w:cstheme="minorHAnsi"/>
                <w:sz w:val="22"/>
                <w:szCs w:val="22"/>
              </w:rPr>
            </w:pPr>
            <w:hyperlink r:id="rId11" w:history="1">
              <w:r w:rsidR="00D73D91" w:rsidRPr="00424B75">
                <w:rPr>
                  <w:rStyle w:val="Hyperlink"/>
                  <w:rFonts w:asciiTheme="minorHAnsi" w:hAnsiTheme="minorHAnsi" w:cstheme="minorHAnsi"/>
                  <w:sz w:val="22"/>
                  <w:szCs w:val="22"/>
                </w:rPr>
                <w:t>https://educationendowmentfoundation.org.uk/education-evidence/teaching-learning-toolkit/phonics</w:t>
              </w:r>
            </w:hyperlink>
          </w:p>
          <w:p w14:paraId="4D5D1400" w14:textId="3C33280F" w:rsidR="003F100C" w:rsidRPr="00173F74" w:rsidRDefault="003F100C" w:rsidP="001E54D8">
            <w:pPr>
              <w:pStyle w:val="NoSpacing"/>
              <w:rPr>
                <w:rFonts w:asciiTheme="minorHAnsi" w:hAnsiTheme="minorHAnsi" w:cstheme="minorHAnsi"/>
                <w:sz w:val="22"/>
                <w:szCs w:val="22"/>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52111" w14:textId="150BC8DF" w:rsidR="003F100C" w:rsidRDefault="00E445D8" w:rsidP="00D03A16">
            <w:pPr>
              <w:pStyle w:val="NoSpacing"/>
              <w:jc w:val="center"/>
              <w:rPr>
                <w:rFonts w:asciiTheme="minorHAnsi" w:hAnsiTheme="minorHAnsi" w:cstheme="minorHAnsi"/>
                <w:sz w:val="22"/>
                <w:szCs w:val="22"/>
              </w:rPr>
            </w:pPr>
            <w:r>
              <w:rPr>
                <w:rFonts w:asciiTheme="minorHAnsi" w:hAnsiTheme="minorHAnsi" w:cstheme="minorHAnsi"/>
                <w:sz w:val="22"/>
                <w:szCs w:val="22"/>
              </w:rPr>
              <w:t>2,3,</w:t>
            </w:r>
            <w:r w:rsidR="00632003">
              <w:rPr>
                <w:rFonts w:asciiTheme="minorHAnsi" w:hAnsiTheme="minorHAnsi" w:cstheme="minorHAnsi"/>
                <w:sz w:val="22"/>
                <w:szCs w:val="22"/>
              </w:rPr>
              <w:t>4</w:t>
            </w:r>
          </w:p>
        </w:tc>
      </w:tr>
      <w:tr w:rsidR="00982859" w:rsidRPr="00173F74" w14:paraId="697B3088" w14:textId="77777777" w:rsidTr="009429AE">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39DED" w14:textId="77777777" w:rsidR="00295762" w:rsidRDefault="00A03D5B" w:rsidP="001E54D8">
            <w:pPr>
              <w:pStyle w:val="NoSpacing"/>
              <w:rPr>
                <w:rFonts w:asciiTheme="minorHAnsi" w:hAnsiTheme="minorHAnsi" w:cstheme="minorHAnsi"/>
                <w:sz w:val="22"/>
              </w:rPr>
            </w:pPr>
            <w:bookmarkStart w:id="17" w:name="_GoBack"/>
            <w:bookmarkEnd w:id="17"/>
            <w:r w:rsidRPr="00A03D5B">
              <w:rPr>
                <w:rFonts w:asciiTheme="minorHAnsi" w:hAnsiTheme="minorHAnsi" w:cstheme="minorHAnsi"/>
                <w:sz w:val="22"/>
              </w:rPr>
              <w:t>Curriculum drive training</w:t>
            </w:r>
          </w:p>
          <w:p w14:paraId="27199A94" w14:textId="77777777" w:rsidR="00A03D5B" w:rsidRPr="00A03D5B" w:rsidRDefault="00A03D5B" w:rsidP="00A03D5B">
            <w:pPr>
              <w:spacing w:before="100" w:beforeAutospacing="1" w:after="100" w:afterAutospacing="1" w:line="240" w:lineRule="auto"/>
              <w:contextualSpacing/>
              <w:rPr>
                <w:rFonts w:asciiTheme="minorHAnsi" w:hAnsiTheme="minorHAnsi" w:cstheme="minorHAnsi"/>
                <w:sz w:val="22"/>
              </w:rPr>
            </w:pPr>
            <w:r w:rsidRPr="00A03D5B">
              <w:rPr>
                <w:rFonts w:asciiTheme="minorHAnsi" w:hAnsiTheme="minorHAnsi" w:cstheme="minorHAnsi"/>
                <w:sz w:val="22"/>
              </w:rPr>
              <w:t>£800</w:t>
            </w:r>
          </w:p>
          <w:p w14:paraId="22FD67E0" w14:textId="1C4BD438" w:rsidR="00A03D5B" w:rsidRPr="00A03D5B" w:rsidRDefault="00A03D5B" w:rsidP="00A03D5B">
            <w:pPr>
              <w:pStyle w:val="NoSpacing"/>
              <w:rPr>
                <w:rFonts w:asciiTheme="minorHAnsi" w:hAnsiTheme="minorHAnsi" w:cstheme="minorHAnsi"/>
                <w:sz w:val="22"/>
                <w:szCs w:val="22"/>
              </w:rPr>
            </w:pPr>
            <w:r w:rsidRPr="00A03D5B">
              <w:rPr>
                <w:rFonts w:asciiTheme="minorHAnsi" w:hAnsiTheme="minorHAnsi" w:cstheme="minorHAnsi"/>
                <w:sz w:val="22"/>
              </w:rPr>
              <w:t>Plus £1500 for curriculum folders for 6 subject areas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3570D" w14:textId="77777777" w:rsidR="00982859" w:rsidRDefault="00A03D5B" w:rsidP="00632003">
            <w:pPr>
              <w:pStyle w:val="NoSpacing"/>
              <w:rPr>
                <w:rFonts w:asciiTheme="minorHAnsi" w:hAnsiTheme="minorHAnsi" w:cstheme="minorHAnsi"/>
                <w:sz w:val="22"/>
              </w:rPr>
            </w:pPr>
            <w:r w:rsidRPr="00A03D5B">
              <w:rPr>
                <w:rFonts w:asciiTheme="minorHAnsi" w:hAnsiTheme="minorHAnsi" w:cstheme="minorHAnsi"/>
                <w:sz w:val="22"/>
              </w:rPr>
              <w:t xml:space="preserve">Teachers and TAs will explore the cultural capital difference in PP </w:t>
            </w:r>
            <w:proofErr w:type="spellStart"/>
            <w:r w:rsidRPr="00A03D5B">
              <w:rPr>
                <w:rFonts w:asciiTheme="minorHAnsi" w:hAnsiTheme="minorHAnsi" w:cstheme="minorHAnsi"/>
                <w:sz w:val="22"/>
              </w:rPr>
              <w:t>chn</w:t>
            </w:r>
            <w:proofErr w:type="spellEnd"/>
            <w:r w:rsidRPr="00A03D5B">
              <w:rPr>
                <w:rFonts w:asciiTheme="minorHAnsi" w:hAnsiTheme="minorHAnsi" w:cstheme="minorHAnsi"/>
                <w:sz w:val="22"/>
              </w:rPr>
              <w:t xml:space="preserve"> and </w:t>
            </w:r>
            <w:proofErr w:type="gramStart"/>
            <w:r w:rsidRPr="00A03D5B">
              <w:rPr>
                <w:rFonts w:asciiTheme="minorHAnsi" w:hAnsiTheme="minorHAnsi" w:cstheme="minorHAnsi"/>
                <w:sz w:val="22"/>
              </w:rPr>
              <w:t>non PP</w:t>
            </w:r>
            <w:proofErr w:type="gramEnd"/>
            <w:r w:rsidRPr="00A03D5B">
              <w:rPr>
                <w:rFonts w:asciiTheme="minorHAnsi" w:hAnsiTheme="minorHAnsi" w:cstheme="minorHAnsi"/>
                <w:sz w:val="22"/>
              </w:rPr>
              <w:t xml:space="preserve"> children to ensure all opportunities are available.</w:t>
            </w:r>
          </w:p>
          <w:p w14:paraId="6E86AEE0" w14:textId="336A351B" w:rsidR="00A03D5B" w:rsidRPr="00A03D5B" w:rsidRDefault="00A03D5B" w:rsidP="00632003">
            <w:pPr>
              <w:pStyle w:val="NoSpacing"/>
              <w:rPr>
                <w:rFonts w:asciiTheme="minorHAnsi" w:hAnsiTheme="minorHAnsi" w:cstheme="minorHAnsi"/>
                <w:sz w:val="22"/>
                <w:szCs w:val="22"/>
              </w:rPr>
            </w:pPr>
            <w:r w:rsidRPr="00A03D5B">
              <w:rPr>
                <w:rFonts w:asciiTheme="minorHAnsi" w:hAnsiTheme="minorHAnsi" w:cstheme="minorHAnsi"/>
                <w:sz w:val="22"/>
              </w:rPr>
              <w:t xml:space="preserve">Teachers and staff have begun to develop a progressive curriculum with clear milestones. Children are linking their learning to previous and next </w:t>
            </w:r>
            <w:proofErr w:type="gramStart"/>
            <w:r w:rsidRPr="00A03D5B">
              <w:rPr>
                <w:rFonts w:asciiTheme="minorHAnsi" w:hAnsiTheme="minorHAnsi" w:cstheme="minorHAnsi"/>
                <w:sz w:val="22"/>
              </w:rPr>
              <w:t>learning,</w:t>
            </w:r>
            <w:proofErr w:type="gramEnd"/>
            <w:r w:rsidRPr="00A03D5B">
              <w:rPr>
                <w:rFonts w:asciiTheme="minorHAnsi" w:hAnsiTheme="minorHAnsi" w:cstheme="minorHAnsi"/>
                <w:sz w:val="22"/>
              </w:rPr>
              <w:t xml:space="preserve"> using higher tiered vocab. Cultural capital has been planned for in a bespoke way to ensure opportunities and experiences for all.</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FB18C" w14:textId="61FDFF08" w:rsidR="00982859" w:rsidRDefault="00E445D8" w:rsidP="00D03A16">
            <w:pPr>
              <w:pStyle w:val="NoSpacing"/>
              <w:jc w:val="center"/>
              <w:rPr>
                <w:rFonts w:asciiTheme="minorHAnsi" w:hAnsiTheme="minorHAnsi" w:cstheme="minorHAnsi"/>
                <w:sz w:val="22"/>
                <w:szCs w:val="22"/>
              </w:rPr>
            </w:pPr>
            <w:r>
              <w:rPr>
                <w:rFonts w:asciiTheme="minorHAnsi" w:hAnsiTheme="minorHAnsi" w:cstheme="minorHAnsi"/>
                <w:sz w:val="22"/>
                <w:szCs w:val="22"/>
              </w:rPr>
              <w:t>2,3,5</w:t>
            </w:r>
          </w:p>
        </w:tc>
      </w:tr>
      <w:tr w:rsidR="001C5DD6" w:rsidRPr="00173F74" w14:paraId="45B7E78E" w14:textId="77777777" w:rsidTr="009429AE">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8F727" w14:textId="77777777" w:rsidR="001C5DD6" w:rsidRDefault="001C5DD6" w:rsidP="001E54D8">
            <w:pPr>
              <w:pStyle w:val="NoSpacing"/>
              <w:rPr>
                <w:rFonts w:asciiTheme="minorHAnsi" w:hAnsiTheme="minorHAnsi" w:cstheme="minorHAnsi"/>
                <w:sz w:val="22"/>
              </w:rPr>
            </w:pPr>
            <w:r w:rsidRPr="006C2F27">
              <w:rPr>
                <w:rFonts w:asciiTheme="minorHAnsi" w:hAnsiTheme="minorHAnsi" w:cstheme="minorHAnsi"/>
                <w:sz w:val="22"/>
              </w:rPr>
              <w:t>Increased SENCO  time in school</w:t>
            </w:r>
          </w:p>
          <w:p w14:paraId="6E80DC45" w14:textId="1774E803" w:rsidR="00C713C2" w:rsidRPr="006C2F27" w:rsidRDefault="00C713C2" w:rsidP="001E54D8">
            <w:pPr>
              <w:pStyle w:val="NoSpacing"/>
              <w:rPr>
                <w:rFonts w:asciiTheme="minorHAnsi" w:hAnsiTheme="minorHAnsi" w:cstheme="minorHAnsi"/>
                <w:sz w:val="22"/>
              </w:rPr>
            </w:pPr>
            <w:r>
              <w:rPr>
                <w:rFonts w:asciiTheme="minorHAnsi" w:hAnsiTheme="minorHAnsi" w:cstheme="minorHAnsi"/>
                <w:sz w:val="22"/>
              </w:rPr>
              <w:t>£4500</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87A52" w14:textId="77777777" w:rsidR="001C5DD6" w:rsidRPr="006C2F27" w:rsidRDefault="001C5DD6" w:rsidP="00632003">
            <w:pPr>
              <w:pStyle w:val="NoSpacing"/>
              <w:rPr>
                <w:rFonts w:asciiTheme="minorHAnsi" w:hAnsiTheme="minorHAnsi" w:cstheme="minorHAnsi"/>
                <w:sz w:val="22"/>
              </w:rPr>
            </w:pPr>
            <w:r w:rsidRPr="006C2F27">
              <w:rPr>
                <w:rFonts w:asciiTheme="minorHAnsi" w:hAnsiTheme="minorHAnsi" w:cstheme="minorHAnsi"/>
                <w:sz w:val="22"/>
              </w:rPr>
              <w:t>Dedicated time to supporting the writing of EHCP’s, making CAMHS referrals, coffee morning with SEN/PP families.</w:t>
            </w:r>
          </w:p>
          <w:p w14:paraId="608F2E5D" w14:textId="0089882E" w:rsidR="001C5DD6" w:rsidRPr="006C2F27" w:rsidRDefault="001C5DD6" w:rsidP="006C2F27">
            <w:pPr>
              <w:pStyle w:val="NoSpacing"/>
              <w:rPr>
                <w:rFonts w:asciiTheme="minorHAnsi" w:hAnsiTheme="minorHAnsi" w:cstheme="minorHAnsi"/>
                <w:sz w:val="22"/>
              </w:rPr>
            </w:pPr>
            <w:r w:rsidRPr="006C2F27">
              <w:rPr>
                <w:rFonts w:asciiTheme="minorHAnsi" w:hAnsiTheme="minorHAnsi" w:cstheme="minorHAnsi"/>
                <w:sz w:val="22"/>
              </w:rPr>
              <w:t xml:space="preserve">Additional time for EHCPs and additional funding requests. Support for SEND children transitioning to secondary school. </w:t>
            </w:r>
            <w:proofErr w:type="spellStart"/>
            <w:r w:rsidRPr="006C2F27">
              <w:rPr>
                <w:rFonts w:asciiTheme="minorHAnsi" w:hAnsiTheme="minorHAnsi" w:cstheme="minorHAnsi"/>
                <w:sz w:val="22"/>
              </w:rPr>
              <w:t>SENCo</w:t>
            </w:r>
            <w:proofErr w:type="spellEnd"/>
            <w:r w:rsidRPr="006C2F27">
              <w:rPr>
                <w:rFonts w:asciiTheme="minorHAnsi" w:hAnsiTheme="minorHAnsi" w:cstheme="minorHAnsi"/>
                <w:sz w:val="22"/>
              </w:rPr>
              <w:t xml:space="preserve"> to successfully work alongside Early years provision </w:t>
            </w:r>
            <w:r w:rsidRPr="006C2F27">
              <w:rPr>
                <w:rFonts w:asciiTheme="minorHAnsi" w:hAnsiTheme="minorHAnsi" w:cstheme="minorHAnsi"/>
                <w:sz w:val="22"/>
              </w:rPr>
              <w:lastRenderedPageBreak/>
              <w:t>practitioners and OXSIT to ensure smooth transitions into Foundation</w:t>
            </w:r>
            <w:r w:rsidR="006C2F27" w:rsidRPr="006C2F27">
              <w:rPr>
                <w:rFonts w:asciiTheme="minorHAnsi" w:hAnsiTheme="minorHAnsi" w:cstheme="minorHAnsi"/>
                <w:sz w:val="22"/>
              </w:rPr>
              <w:t xml:space="preserve"> class ready for Sept intake. </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283D1" w14:textId="1BE60A88" w:rsidR="001C5DD6" w:rsidRDefault="00E445D8" w:rsidP="00D03A16">
            <w:pPr>
              <w:pStyle w:val="NoSpacing"/>
              <w:jc w:val="center"/>
              <w:rPr>
                <w:rFonts w:asciiTheme="minorHAnsi" w:hAnsiTheme="minorHAnsi" w:cstheme="minorHAnsi"/>
                <w:sz w:val="22"/>
                <w:szCs w:val="22"/>
              </w:rPr>
            </w:pPr>
            <w:r>
              <w:rPr>
                <w:rFonts w:asciiTheme="minorHAnsi" w:hAnsiTheme="minorHAnsi" w:cstheme="minorHAnsi"/>
                <w:sz w:val="22"/>
                <w:szCs w:val="22"/>
              </w:rPr>
              <w:lastRenderedPageBreak/>
              <w:t>1,3</w:t>
            </w:r>
          </w:p>
        </w:tc>
      </w:tr>
      <w:tr w:rsidR="003505CA" w:rsidRPr="00173F74" w14:paraId="73D21FB2" w14:textId="77777777" w:rsidTr="009429AE">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8F6A8" w14:textId="77777777" w:rsidR="00616BFC" w:rsidRDefault="00D73D91" w:rsidP="00D73D91">
            <w:pPr>
              <w:pStyle w:val="NoSpacing"/>
              <w:rPr>
                <w:rFonts w:asciiTheme="minorHAnsi" w:hAnsiTheme="minorHAnsi" w:cstheme="minorHAnsi"/>
                <w:sz w:val="22"/>
                <w:szCs w:val="22"/>
              </w:rPr>
            </w:pPr>
            <w:r w:rsidRPr="00D73D91">
              <w:rPr>
                <w:rFonts w:asciiTheme="minorHAnsi" w:hAnsiTheme="minorHAnsi" w:cstheme="minorHAnsi"/>
                <w:sz w:val="22"/>
                <w:szCs w:val="22"/>
              </w:rPr>
              <w:t xml:space="preserve">Enhancement of our maths teaching and curriculum planning in line with DFE and EEF guidance. We will fund teacher release time to embed key elements of guidance in school and to access BBO Maths Hub training and </w:t>
            </w:r>
            <w:r w:rsidR="00616BFC">
              <w:rPr>
                <w:rFonts w:asciiTheme="minorHAnsi" w:hAnsiTheme="minorHAnsi" w:cstheme="minorHAnsi"/>
                <w:sz w:val="22"/>
                <w:szCs w:val="22"/>
              </w:rPr>
              <w:t>CPD (including Teaching for Mastery training)</w:t>
            </w:r>
          </w:p>
          <w:p w14:paraId="0ABC47BA" w14:textId="1557D714" w:rsidR="009E0218" w:rsidRDefault="00A76E1B" w:rsidP="00D73D91">
            <w:pPr>
              <w:pStyle w:val="NoSpacing"/>
              <w:rPr>
                <w:rFonts w:asciiTheme="minorHAnsi" w:hAnsiTheme="minorHAnsi" w:cstheme="minorHAnsi"/>
                <w:sz w:val="22"/>
                <w:szCs w:val="22"/>
              </w:rPr>
            </w:pPr>
            <w:r>
              <w:rPr>
                <w:rFonts w:asciiTheme="minorHAnsi" w:hAnsiTheme="minorHAnsi" w:cstheme="minorHAnsi"/>
                <w:sz w:val="22"/>
                <w:szCs w:val="22"/>
              </w:rPr>
              <w:t>£1</w:t>
            </w:r>
            <w:r w:rsidR="00CE5639">
              <w:rPr>
                <w:rFonts w:asciiTheme="minorHAnsi" w:hAnsiTheme="minorHAnsi" w:cstheme="minorHAnsi"/>
                <w:sz w:val="22"/>
                <w:szCs w:val="22"/>
              </w:rPr>
              <w:t>,</w:t>
            </w:r>
            <w:r w:rsidR="003A0FEB">
              <w:rPr>
                <w:rFonts w:asciiTheme="minorHAnsi" w:hAnsiTheme="minorHAnsi" w:cstheme="minorHAnsi"/>
                <w:sz w:val="22"/>
                <w:szCs w:val="22"/>
              </w:rPr>
              <w:t>800</w:t>
            </w:r>
            <w:r w:rsidR="00A56FBA" w:rsidRPr="00D73D91">
              <w:rPr>
                <w:rFonts w:asciiTheme="minorHAnsi" w:hAnsiTheme="minorHAnsi" w:cstheme="minorHAnsi"/>
                <w:sz w:val="22"/>
                <w:szCs w:val="22"/>
              </w:rPr>
              <w:t xml:space="preserve"> for </w:t>
            </w:r>
            <w:r w:rsidR="00616BFC">
              <w:rPr>
                <w:rFonts w:asciiTheme="minorHAnsi" w:hAnsiTheme="minorHAnsi" w:cstheme="minorHAnsi"/>
                <w:sz w:val="22"/>
                <w:szCs w:val="22"/>
              </w:rPr>
              <w:t>supply costs</w:t>
            </w:r>
          </w:p>
          <w:p w14:paraId="4BB92424" w14:textId="77777777" w:rsidR="002C4108" w:rsidRDefault="002C4108" w:rsidP="00D73D91">
            <w:pPr>
              <w:pStyle w:val="NoSpacing"/>
              <w:rPr>
                <w:rFonts w:asciiTheme="minorHAnsi" w:hAnsiTheme="minorHAnsi" w:cstheme="minorHAnsi"/>
                <w:sz w:val="22"/>
                <w:szCs w:val="22"/>
              </w:rPr>
            </w:pPr>
            <w:r>
              <w:rPr>
                <w:rFonts w:asciiTheme="minorHAnsi" w:hAnsiTheme="minorHAnsi" w:cstheme="minorHAnsi"/>
                <w:sz w:val="22"/>
                <w:szCs w:val="22"/>
              </w:rPr>
              <w:t xml:space="preserve">£180 new </w:t>
            </w:r>
            <w:r w:rsidR="000034E0">
              <w:rPr>
                <w:rFonts w:asciiTheme="minorHAnsi" w:hAnsiTheme="minorHAnsi" w:cstheme="minorHAnsi"/>
                <w:sz w:val="22"/>
                <w:szCs w:val="22"/>
              </w:rPr>
              <w:t>subscription to White Rose maths</w:t>
            </w:r>
          </w:p>
          <w:p w14:paraId="25046A29" w14:textId="7AA05A92" w:rsidR="003A0FEB" w:rsidRPr="00D73D91" w:rsidRDefault="003A0FEB" w:rsidP="00A03D5B">
            <w:pPr>
              <w:pStyle w:val="NoSpacing"/>
              <w:rPr>
                <w:rFonts w:asciiTheme="minorHAnsi" w:hAnsiTheme="minorHAnsi" w:cstheme="minorHAnsi"/>
                <w:sz w:val="22"/>
                <w:szCs w:val="22"/>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FD220" w14:textId="28B1CAEC" w:rsidR="00616BFC" w:rsidRDefault="00D73D91" w:rsidP="001E54D8">
            <w:pPr>
              <w:pStyle w:val="NoSpacing"/>
              <w:rPr>
                <w:rFonts w:asciiTheme="minorHAnsi" w:hAnsiTheme="minorHAnsi" w:cstheme="minorHAnsi"/>
                <w:sz w:val="22"/>
                <w:szCs w:val="22"/>
              </w:rPr>
            </w:pPr>
            <w:r>
              <w:rPr>
                <w:rFonts w:asciiTheme="minorHAnsi" w:hAnsiTheme="minorHAnsi" w:cstheme="minorHAnsi"/>
                <w:sz w:val="22"/>
                <w:szCs w:val="22"/>
              </w:rPr>
              <w:t xml:space="preserve">The DFE </w:t>
            </w:r>
            <w:proofErr w:type="gramStart"/>
            <w:r>
              <w:rPr>
                <w:rFonts w:asciiTheme="minorHAnsi" w:hAnsiTheme="minorHAnsi" w:cstheme="minorHAnsi"/>
                <w:sz w:val="22"/>
                <w:szCs w:val="22"/>
              </w:rPr>
              <w:t>non statutory</w:t>
            </w:r>
            <w:proofErr w:type="gramEnd"/>
            <w:r>
              <w:rPr>
                <w:rFonts w:asciiTheme="minorHAnsi" w:hAnsiTheme="minorHAnsi" w:cstheme="minorHAnsi"/>
                <w:sz w:val="22"/>
                <w:szCs w:val="22"/>
              </w:rPr>
              <w:t xml:space="preserve"> guidance has been produced in conjunction with the National Centre for Excellence in the Teaching of Mathematics, drawi</w:t>
            </w:r>
            <w:r w:rsidR="00616BFC">
              <w:rPr>
                <w:rFonts w:asciiTheme="minorHAnsi" w:hAnsiTheme="minorHAnsi" w:cstheme="minorHAnsi"/>
                <w:sz w:val="22"/>
                <w:szCs w:val="22"/>
              </w:rPr>
              <w:t>ng on evidence based approaches.</w:t>
            </w:r>
          </w:p>
          <w:p w14:paraId="47C28E42" w14:textId="35E49F39" w:rsidR="00616BFC" w:rsidRDefault="00616BFC" w:rsidP="001E54D8">
            <w:pPr>
              <w:pStyle w:val="NoSpacing"/>
              <w:rPr>
                <w:rFonts w:asciiTheme="minorHAnsi" w:hAnsiTheme="minorHAnsi" w:cstheme="minorHAnsi"/>
                <w:sz w:val="22"/>
                <w:szCs w:val="22"/>
              </w:rPr>
            </w:pPr>
          </w:p>
          <w:p w14:paraId="1EBD2048" w14:textId="638F7F5D" w:rsidR="00616BFC" w:rsidRDefault="00616BFC" w:rsidP="001E54D8">
            <w:pPr>
              <w:pStyle w:val="NoSpacing"/>
              <w:rPr>
                <w:rFonts w:asciiTheme="minorHAnsi" w:hAnsiTheme="minorHAnsi" w:cstheme="minorHAnsi"/>
                <w:sz w:val="22"/>
                <w:szCs w:val="22"/>
              </w:rPr>
            </w:pPr>
            <w:r>
              <w:rPr>
                <w:rFonts w:asciiTheme="minorHAnsi" w:hAnsiTheme="minorHAnsi" w:cstheme="minorHAnsi"/>
                <w:sz w:val="22"/>
                <w:szCs w:val="22"/>
              </w:rPr>
              <w:t>The EEF guidance is based on a range of the best available evidence:</w:t>
            </w:r>
          </w:p>
          <w:p w14:paraId="453EEA7C" w14:textId="33682827" w:rsidR="00616BFC" w:rsidRDefault="00510D02" w:rsidP="001E54D8">
            <w:pPr>
              <w:pStyle w:val="NoSpacing"/>
              <w:rPr>
                <w:rFonts w:asciiTheme="minorHAnsi" w:hAnsiTheme="minorHAnsi" w:cstheme="minorHAnsi"/>
                <w:sz w:val="22"/>
                <w:szCs w:val="22"/>
              </w:rPr>
            </w:pPr>
            <w:hyperlink r:id="rId12" w:history="1">
              <w:r w:rsidR="00616BFC" w:rsidRPr="00424B75">
                <w:rPr>
                  <w:rStyle w:val="Hyperlink"/>
                  <w:rFonts w:asciiTheme="minorHAnsi" w:hAnsiTheme="minorHAnsi" w:cstheme="minorHAnsi"/>
                  <w:sz w:val="22"/>
                  <w:szCs w:val="22"/>
                </w:rPr>
                <w:t>https://educationendowmentfoundation.org.uk/education-evidence/guidance-reports/early-maths</w:t>
              </w:r>
            </w:hyperlink>
          </w:p>
          <w:p w14:paraId="75921DE8" w14:textId="40FD9238" w:rsidR="00616BFC" w:rsidRDefault="00510D02" w:rsidP="001E54D8">
            <w:pPr>
              <w:pStyle w:val="NoSpacing"/>
              <w:rPr>
                <w:rFonts w:asciiTheme="minorHAnsi" w:hAnsiTheme="minorHAnsi" w:cstheme="minorHAnsi"/>
                <w:sz w:val="22"/>
                <w:szCs w:val="22"/>
              </w:rPr>
            </w:pPr>
            <w:hyperlink r:id="rId13" w:history="1">
              <w:r w:rsidR="00616BFC" w:rsidRPr="00424B75">
                <w:rPr>
                  <w:rStyle w:val="Hyperlink"/>
                  <w:rFonts w:asciiTheme="minorHAnsi" w:hAnsiTheme="minorHAnsi" w:cstheme="minorHAnsi"/>
                  <w:sz w:val="22"/>
                  <w:szCs w:val="22"/>
                </w:rPr>
                <w:t>https://educationendowmentfoundation.org.uk/education-evidence/guidance-reports/maths-ks-2-3</w:t>
              </w:r>
            </w:hyperlink>
          </w:p>
          <w:p w14:paraId="35697BCA" w14:textId="20AB7E13" w:rsidR="00D73D91" w:rsidRPr="00173F74" w:rsidRDefault="00D73D91" w:rsidP="00616BFC">
            <w:pPr>
              <w:pStyle w:val="NoSpacing"/>
              <w:rPr>
                <w:rFonts w:asciiTheme="minorHAnsi" w:hAnsiTheme="minorHAnsi" w:cstheme="minorHAnsi"/>
                <w:sz w:val="22"/>
                <w:szCs w:val="22"/>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EC681" w14:textId="08B72AD6" w:rsidR="003505CA" w:rsidRPr="00173F74" w:rsidRDefault="00E445D8" w:rsidP="00D03A16">
            <w:pPr>
              <w:pStyle w:val="NoSpacing"/>
              <w:jc w:val="center"/>
              <w:rPr>
                <w:rFonts w:asciiTheme="minorHAnsi" w:hAnsiTheme="minorHAnsi" w:cstheme="minorHAnsi"/>
                <w:sz w:val="22"/>
                <w:szCs w:val="22"/>
              </w:rPr>
            </w:pPr>
            <w:r>
              <w:rPr>
                <w:rFonts w:asciiTheme="minorHAnsi" w:hAnsiTheme="minorHAnsi" w:cstheme="minorHAnsi"/>
                <w:sz w:val="22"/>
                <w:szCs w:val="22"/>
              </w:rPr>
              <w:t>3,5</w:t>
            </w:r>
          </w:p>
        </w:tc>
      </w:tr>
      <w:tr w:rsidR="00740BFE" w:rsidRPr="00173F74" w14:paraId="3138EA6E" w14:textId="77777777" w:rsidTr="009429AE">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61292" w14:textId="77777777" w:rsidR="00740BFE" w:rsidRDefault="00740BFE" w:rsidP="00D73D91">
            <w:pPr>
              <w:pStyle w:val="NoSpacing"/>
              <w:rPr>
                <w:rFonts w:asciiTheme="minorHAnsi" w:hAnsiTheme="minorHAnsi" w:cstheme="minorHAnsi"/>
                <w:sz w:val="22"/>
                <w:szCs w:val="22"/>
              </w:rPr>
            </w:pPr>
            <w:r>
              <w:rPr>
                <w:rFonts w:asciiTheme="minorHAnsi" w:hAnsiTheme="minorHAnsi" w:cstheme="minorHAnsi"/>
                <w:sz w:val="22"/>
                <w:szCs w:val="22"/>
              </w:rPr>
              <w:t>Improve the quality of social and emotional (SEL) learning.</w:t>
            </w:r>
          </w:p>
          <w:p w14:paraId="089D9B1A" w14:textId="2E4C14D0" w:rsidR="00740BFE" w:rsidRPr="00D73D91" w:rsidRDefault="00740BFE" w:rsidP="00D73D91">
            <w:pPr>
              <w:pStyle w:val="NoSpacing"/>
              <w:rPr>
                <w:rFonts w:asciiTheme="minorHAnsi" w:hAnsiTheme="minorHAnsi" w:cstheme="minorHAnsi"/>
                <w:sz w:val="22"/>
                <w:szCs w:val="22"/>
              </w:rPr>
            </w:pPr>
            <w:r>
              <w:rPr>
                <w:rFonts w:asciiTheme="minorHAnsi" w:hAnsiTheme="minorHAnsi" w:cstheme="minorHAnsi"/>
                <w:sz w:val="22"/>
                <w:szCs w:val="22"/>
              </w:rPr>
              <w:t>SEL approaches will be embedded into routine educational pr</w:t>
            </w:r>
            <w:r w:rsidR="00D11588">
              <w:rPr>
                <w:rFonts w:asciiTheme="minorHAnsi" w:hAnsiTheme="minorHAnsi" w:cstheme="minorHAnsi"/>
                <w:sz w:val="22"/>
                <w:szCs w:val="22"/>
              </w:rPr>
              <w:t>actices and supported by</w:t>
            </w:r>
            <w:r>
              <w:rPr>
                <w:rFonts w:asciiTheme="minorHAnsi" w:hAnsiTheme="minorHAnsi" w:cstheme="minorHAnsi"/>
                <w:sz w:val="22"/>
                <w:szCs w:val="22"/>
              </w:rPr>
              <w:t xml:space="preserve"> an ELSA &amp; HSCLW</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5E9FF" w14:textId="1DC6C4AC" w:rsidR="00740BFE" w:rsidRDefault="00740BFE" w:rsidP="001E54D8">
            <w:pPr>
              <w:pStyle w:val="NoSpacing"/>
              <w:rPr>
                <w:rFonts w:asciiTheme="minorHAnsi" w:hAnsiTheme="minorHAnsi" w:cstheme="minorHAnsi"/>
                <w:sz w:val="22"/>
                <w:szCs w:val="22"/>
              </w:rPr>
            </w:pPr>
            <w:r>
              <w:rPr>
                <w:rFonts w:asciiTheme="minorHAnsi" w:hAnsiTheme="minorHAnsi" w:cstheme="minorHAnsi"/>
                <w:sz w:val="22"/>
                <w:szCs w:val="22"/>
              </w:rPr>
              <w:t xml:space="preserve">There is extensive evidence associating childhood social and emotional skills with improved outcomes at school and in later life (e.g. improved academic performance, </w:t>
            </w:r>
          </w:p>
          <w:p w14:paraId="424C4967" w14:textId="4B9CA368" w:rsidR="00BE5AA6" w:rsidRDefault="00510D02" w:rsidP="001E54D8">
            <w:pPr>
              <w:pStyle w:val="NoSpacing"/>
              <w:rPr>
                <w:rFonts w:asciiTheme="minorHAnsi" w:hAnsiTheme="minorHAnsi" w:cstheme="minorHAnsi"/>
                <w:sz w:val="22"/>
                <w:szCs w:val="22"/>
              </w:rPr>
            </w:pPr>
            <w:hyperlink w:anchor="_top" w:history="1">
              <w:r w:rsidR="00BE5AA6" w:rsidRPr="00BE5AA6">
                <w:rPr>
                  <w:rStyle w:val="Hyperlink"/>
                  <w:rFonts w:asciiTheme="minorHAnsi" w:hAnsiTheme="minorHAnsi" w:cstheme="minorHAnsi"/>
                  <w:sz w:val="22"/>
                  <w:szCs w:val="22"/>
                </w:rPr>
                <w:t>EEF_Social_and_Emotional_Learning.pdf (educationalendowmentfoundation.org.uk)</w:t>
              </w:r>
            </w:hyperlink>
          </w:p>
          <w:p w14:paraId="2153F782" w14:textId="37D2FD6A" w:rsidR="00740BFE" w:rsidRDefault="00740BFE" w:rsidP="001E54D8">
            <w:pPr>
              <w:pStyle w:val="NoSpacing"/>
              <w:rPr>
                <w:rFonts w:asciiTheme="minorHAnsi" w:hAnsiTheme="minorHAnsi" w:cstheme="minorHAnsi"/>
                <w:sz w:val="22"/>
                <w:szCs w:val="22"/>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AFF82" w14:textId="52270EE2" w:rsidR="00740BFE" w:rsidRDefault="00E445D8" w:rsidP="00D03A16">
            <w:pPr>
              <w:pStyle w:val="NoSpacing"/>
              <w:jc w:val="center"/>
              <w:rPr>
                <w:rFonts w:asciiTheme="minorHAnsi" w:hAnsiTheme="minorHAnsi" w:cstheme="minorHAnsi"/>
                <w:sz w:val="22"/>
                <w:szCs w:val="22"/>
              </w:rPr>
            </w:pPr>
            <w:r>
              <w:rPr>
                <w:rFonts w:asciiTheme="minorHAnsi" w:hAnsiTheme="minorHAnsi" w:cstheme="minorHAnsi"/>
                <w:sz w:val="22"/>
                <w:szCs w:val="22"/>
              </w:rPr>
              <w:t>1,3</w:t>
            </w:r>
          </w:p>
        </w:tc>
      </w:tr>
    </w:tbl>
    <w:p w14:paraId="25726D3F" w14:textId="7D633516" w:rsidR="009429AE" w:rsidRDefault="009429AE" w:rsidP="001E54D8">
      <w:pPr>
        <w:pStyle w:val="NoSpacing"/>
        <w:rPr>
          <w:rFonts w:asciiTheme="minorHAnsi" w:hAnsiTheme="minorHAnsi" w:cstheme="minorHAnsi"/>
          <w:b/>
          <w:bCs/>
          <w:color w:val="auto"/>
          <w:sz w:val="22"/>
          <w:szCs w:val="22"/>
        </w:rPr>
      </w:pPr>
    </w:p>
    <w:p w14:paraId="2A7D5523" w14:textId="0202187F" w:rsidR="00E66558" w:rsidRPr="000F6877" w:rsidRDefault="009D71E8" w:rsidP="001E54D8">
      <w:pPr>
        <w:pStyle w:val="NoSpacing"/>
        <w:rPr>
          <w:rFonts w:asciiTheme="minorHAnsi" w:hAnsiTheme="minorHAnsi" w:cstheme="minorHAnsi"/>
          <w:b/>
          <w:bCs/>
          <w:color w:val="auto"/>
          <w:sz w:val="22"/>
          <w:szCs w:val="22"/>
        </w:rPr>
      </w:pPr>
      <w:r w:rsidRPr="000F6877">
        <w:rPr>
          <w:rFonts w:asciiTheme="minorHAnsi" w:hAnsiTheme="minorHAnsi" w:cstheme="minorHAnsi"/>
          <w:b/>
          <w:bCs/>
          <w:color w:val="auto"/>
          <w:sz w:val="22"/>
          <w:szCs w:val="22"/>
        </w:rPr>
        <w:t xml:space="preserve">Targeted academic support (for example, </w:t>
      </w:r>
      <w:r w:rsidR="00D33FE5" w:rsidRPr="000F6877">
        <w:rPr>
          <w:rFonts w:asciiTheme="minorHAnsi" w:hAnsiTheme="minorHAnsi" w:cstheme="minorHAnsi"/>
          <w:b/>
          <w:bCs/>
          <w:color w:val="auto"/>
          <w:sz w:val="22"/>
          <w:szCs w:val="22"/>
        </w:rPr>
        <w:t xml:space="preserve">tutoring, one-to-one support </w:t>
      </w:r>
      <w:r w:rsidRPr="000F6877">
        <w:rPr>
          <w:rFonts w:asciiTheme="minorHAnsi" w:hAnsiTheme="minorHAnsi" w:cstheme="minorHAnsi"/>
          <w:b/>
          <w:bCs/>
          <w:color w:val="auto"/>
          <w:sz w:val="22"/>
          <w:szCs w:val="22"/>
        </w:rPr>
        <w:t xml:space="preserve">structured interventions) </w:t>
      </w:r>
    </w:p>
    <w:p w14:paraId="2A7D5524" w14:textId="1E9BD71E" w:rsidR="00E66558" w:rsidRPr="000F6877" w:rsidRDefault="000F6877" w:rsidP="001E54D8">
      <w:pPr>
        <w:pStyle w:val="NoSpacing"/>
        <w:rPr>
          <w:rFonts w:asciiTheme="minorHAnsi" w:hAnsiTheme="minorHAnsi" w:cstheme="minorHAnsi"/>
          <w:b/>
          <w:i/>
          <w:sz w:val="22"/>
          <w:szCs w:val="22"/>
        </w:rPr>
      </w:pPr>
      <w:r w:rsidRPr="000F6877">
        <w:rPr>
          <w:rFonts w:asciiTheme="minorHAnsi" w:hAnsiTheme="minorHAnsi" w:cstheme="minorHAnsi"/>
          <w:sz w:val="22"/>
          <w:szCs w:val="22"/>
        </w:rPr>
        <w:t xml:space="preserve">Budgeted cost: </w:t>
      </w:r>
      <w:r w:rsidR="003709B9">
        <w:rPr>
          <w:rFonts w:asciiTheme="minorHAnsi" w:hAnsiTheme="minorHAnsi" w:cstheme="minorHAnsi"/>
          <w:b/>
          <w:i/>
          <w:sz w:val="22"/>
          <w:szCs w:val="22"/>
        </w:rPr>
        <w:t>£</w:t>
      </w:r>
      <w:r w:rsidR="006E2B33">
        <w:rPr>
          <w:rFonts w:asciiTheme="minorHAnsi" w:hAnsiTheme="minorHAnsi" w:cstheme="minorHAnsi"/>
          <w:b/>
          <w:i/>
          <w:sz w:val="22"/>
          <w:szCs w:val="22"/>
        </w:rPr>
        <w:t>3</w:t>
      </w:r>
      <w:r w:rsidR="00454C41">
        <w:rPr>
          <w:rFonts w:asciiTheme="minorHAnsi" w:hAnsiTheme="minorHAnsi" w:cstheme="minorHAnsi"/>
          <w:b/>
          <w:i/>
          <w:sz w:val="22"/>
          <w:szCs w:val="22"/>
        </w:rPr>
        <w:t>1</w:t>
      </w:r>
      <w:r w:rsidR="006E2B33">
        <w:rPr>
          <w:rFonts w:asciiTheme="minorHAnsi" w:hAnsiTheme="minorHAnsi" w:cstheme="minorHAnsi"/>
          <w:b/>
          <w:i/>
          <w:sz w:val="22"/>
          <w:szCs w:val="22"/>
        </w:rPr>
        <w:t>,3</w:t>
      </w:r>
      <w:r w:rsidR="0069009D">
        <w:rPr>
          <w:rFonts w:asciiTheme="minorHAnsi" w:hAnsiTheme="minorHAnsi" w:cstheme="minorHAnsi"/>
          <w:b/>
          <w:i/>
          <w:sz w:val="22"/>
          <w:szCs w:val="22"/>
        </w:rPr>
        <w:t>7</w:t>
      </w:r>
      <w:r w:rsidR="006E2B33">
        <w:rPr>
          <w:rFonts w:asciiTheme="minorHAnsi" w:hAnsiTheme="minorHAnsi" w:cstheme="minorHAnsi"/>
          <w:b/>
          <w:i/>
          <w:sz w:val="22"/>
          <w:szCs w:val="22"/>
        </w:rPr>
        <w:t>0.</w:t>
      </w:r>
      <w:r w:rsidR="0069009D">
        <w:rPr>
          <w:rFonts w:asciiTheme="minorHAnsi" w:hAnsiTheme="minorHAnsi" w:cstheme="minorHAnsi"/>
          <w:b/>
          <w:i/>
          <w:sz w:val="22"/>
          <w:szCs w:val="22"/>
        </w:rPr>
        <w:t>29</w:t>
      </w:r>
    </w:p>
    <w:tbl>
      <w:tblPr>
        <w:tblW w:w="5000" w:type="pct"/>
        <w:tblCellMar>
          <w:left w:w="10" w:type="dxa"/>
          <w:right w:w="10" w:type="dxa"/>
        </w:tblCellMar>
        <w:tblLook w:val="04A0" w:firstRow="1" w:lastRow="0" w:firstColumn="1" w:lastColumn="0" w:noHBand="0" w:noVBand="1"/>
      </w:tblPr>
      <w:tblGrid>
        <w:gridCol w:w="3397"/>
        <w:gridCol w:w="5812"/>
        <w:gridCol w:w="1247"/>
      </w:tblGrid>
      <w:tr w:rsidR="00E66558" w:rsidRPr="00B35D9C" w14:paraId="2A7D5528" w14:textId="77777777" w:rsidTr="009429AE">
        <w:tc>
          <w:tcPr>
            <w:tcW w:w="33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D03A16" w:rsidRDefault="009D71E8" w:rsidP="00D03A16">
            <w:pPr>
              <w:pStyle w:val="NoSpacing"/>
              <w:jc w:val="center"/>
              <w:rPr>
                <w:rFonts w:asciiTheme="minorHAnsi" w:hAnsiTheme="minorHAnsi" w:cstheme="minorHAnsi"/>
                <w:b/>
                <w:sz w:val="22"/>
                <w:szCs w:val="22"/>
              </w:rPr>
            </w:pPr>
            <w:r w:rsidRPr="00D03A16">
              <w:rPr>
                <w:rFonts w:asciiTheme="minorHAnsi" w:hAnsiTheme="minorHAnsi" w:cstheme="minorHAnsi"/>
                <w:b/>
                <w:sz w:val="22"/>
                <w:szCs w:val="22"/>
              </w:rPr>
              <w:t>Activity</w:t>
            </w:r>
          </w:p>
        </w:tc>
        <w:tc>
          <w:tcPr>
            <w:tcW w:w="58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D03A16" w:rsidRDefault="009D71E8" w:rsidP="00D03A16">
            <w:pPr>
              <w:pStyle w:val="NoSpacing"/>
              <w:jc w:val="center"/>
              <w:rPr>
                <w:rFonts w:asciiTheme="minorHAnsi" w:hAnsiTheme="minorHAnsi" w:cstheme="minorHAnsi"/>
                <w:b/>
                <w:sz w:val="22"/>
                <w:szCs w:val="22"/>
              </w:rPr>
            </w:pPr>
            <w:r w:rsidRPr="00D03A16">
              <w:rPr>
                <w:rFonts w:asciiTheme="minorHAnsi" w:hAnsiTheme="minorHAnsi" w:cstheme="minorHAnsi"/>
                <w:b/>
                <w:sz w:val="22"/>
                <w:szCs w:val="22"/>
              </w:rPr>
              <w:t>Evidence that supports this approach</w:t>
            </w:r>
          </w:p>
        </w:tc>
        <w:tc>
          <w:tcPr>
            <w:tcW w:w="12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D03A16" w:rsidRDefault="009D71E8" w:rsidP="00D03A16">
            <w:pPr>
              <w:pStyle w:val="NoSpacing"/>
              <w:jc w:val="center"/>
              <w:rPr>
                <w:rFonts w:asciiTheme="minorHAnsi" w:hAnsiTheme="minorHAnsi" w:cstheme="minorHAnsi"/>
                <w:b/>
                <w:sz w:val="22"/>
                <w:szCs w:val="22"/>
              </w:rPr>
            </w:pPr>
            <w:r w:rsidRPr="00D03A16">
              <w:rPr>
                <w:rFonts w:asciiTheme="minorHAnsi" w:hAnsiTheme="minorHAnsi" w:cstheme="minorHAnsi"/>
                <w:b/>
                <w:sz w:val="22"/>
                <w:szCs w:val="22"/>
              </w:rPr>
              <w:t>Challenge number(s) addressed</w:t>
            </w:r>
          </w:p>
        </w:tc>
      </w:tr>
      <w:tr w:rsidR="00E66558" w:rsidRPr="00B35D9C" w14:paraId="2A7D552C" w14:textId="77777777" w:rsidTr="009429AE">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F72EA" w14:textId="7850D92C" w:rsidR="00E66558" w:rsidRPr="00BE5AA6" w:rsidRDefault="00CD26DA" w:rsidP="001E54D8">
            <w:pPr>
              <w:pStyle w:val="NoSpacing"/>
              <w:rPr>
                <w:rFonts w:asciiTheme="minorHAnsi" w:hAnsiTheme="minorHAnsi" w:cstheme="minorHAnsi"/>
                <w:iCs/>
                <w:sz w:val="22"/>
                <w:szCs w:val="22"/>
              </w:rPr>
            </w:pPr>
            <w:r w:rsidRPr="00BE5AA6">
              <w:rPr>
                <w:rFonts w:asciiTheme="minorHAnsi" w:hAnsiTheme="minorHAnsi" w:cstheme="minorHAnsi"/>
                <w:iCs/>
                <w:sz w:val="22"/>
                <w:szCs w:val="22"/>
              </w:rPr>
              <w:t>Tutoring in small groups</w:t>
            </w:r>
            <w:r w:rsidR="00DB4DA5">
              <w:rPr>
                <w:rFonts w:asciiTheme="minorHAnsi" w:hAnsiTheme="minorHAnsi" w:cstheme="minorHAnsi"/>
                <w:iCs/>
                <w:sz w:val="22"/>
                <w:szCs w:val="22"/>
              </w:rPr>
              <w:t xml:space="preserve"> or individual</w:t>
            </w:r>
            <w:r w:rsidR="008046F6" w:rsidRPr="00BE5AA6">
              <w:rPr>
                <w:rFonts w:asciiTheme="minorHAnsi" w:hAnsiTheme="minorHAnsi" w:cstheme="minorHAnsi"/>
                <w:iCs/>
                <w:sz w:val="22"/>
                <w:szCs w:val="22"/>
              </w:rPr>
              <w:t xml:space="preserve"> via </w:t>
            </w:r>
            <w:r w:rsidR="00E445D8">
              <w:rPr>
                <w:rFonts w:asciiTheme="minorHAnsi" w:hAnsiTheme="minorHAnsi" w:cstheme="minorHAnsi"/>
                <w:iCs/>
                <w:sz w:val="22"/>
                <w:szCs w:val="22"/>
              </w:rPr>
              <w:t>NTP and additional teacher (JW)</w:t>
            </w:r>
          </w:p>
          <w:p w14:paraId="7726768E" w14:textId="31CD1F07" w:rsidR="0072367B" w:rsidRDefault="000F6877" w:rsidP="001E54D8">
            <w:pPr>
              <w:pStyle w:val="NoSpacing"/>
              <w:rPr>
                <w:rFonts w:asciiTheme="minorHAnsi" w:hAnsiTheme="minorHAnsi" w:cstheme="minorHAnsi"/>
                <w:iCs/>
                <w:sz w:val="22"/>
                <w:szCs w:val="22"/>
              </w:rPr>
            </w:pPr>
            <w:r>
              <w:rPr>
                <w:rFonts w:asciiTheme="minorHAnsi" w:hAnsiTheme="minorHAnsi" w:cstheme="minorHAnsi"/>
                <w:iCs/>
                <w:sz w:val="22"/>
                <w:szCs w:val="22"/>
              </w:rPr>
              <w:t>£</w:t>
            </w:r>
            <w:r w:rsidR="008E0676">
              <w:rPr>
                <w:rFonts w:asciiTheme="minorHAnsi" w:hAnsiTheme="minorHAnsi" w:cstheme="minorHAnsi"/>
                <w:iCs/>
                <w:sz w:val="22"/>
                <w:szCs w:val="22"/>
              </w:rPr>
              <w:t>8262</w:t>
            </w:r>
            <w:r>
              <w:rPr>
                <w:rFonts w:asciiTheme="minorHAnsi" w:hAnsiTheme="minorHAnsi" w:cstheme="minorHAnsi"/>
                <w:iCs/>
                <w:sz w:val="22"/>
                <w:szCs w:val="22"/>
              </w:rPr>
              <w:t xml:space="preserve"> </w:t>
            </w:r>
          </w:p>
          <w:p w14:paraId="233B4445" w14:textId="33B6C74F" w:rsidR="00A714ED" w:rsidRDefault="00A714ED" w:rsidP="001E54D8">
            <w:pPr>
              <w:pStyle w:val="NoSpacing"/>
              <w:rPr>
                <w:rFonts w:asciiTheme="minorHAnsi" w:hAnsiTheme="minorHAnsi" w:cstheme="minorHAnsi"/>
                <w:iCs/>
                <w:sz w:val="22"/>
                <w:szCs w:val="22"/>
              </w:rPr>
            </w:pPr>
          </w:p>
          <w:p w14:paraId="2A7D5529" w14:textId="6F8FB52D" w:rsidR="00750F2C" w:rsidRPr="00BE5AA6" w:rsidRDefault="00750F2C" w:rsidP="00E445D8">
            <w:pPr>
              <w:pStyle w:val="NoSpacing"/>
              <w:rPr>
                <w:rFonts w:asciiTheme="minorHAnsi" w:hAnsiTheme="minorHAnsi" w:cstheme="minorHAnsi"/>
                <w:iCs/>
                <w:sz w:val="22"/>
                <w:szCs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78A60" w14:textId="5CF4AC4E" w:rsidR="00E66558" w:rsidRDefault="00A56FBA" w:rsidP="001E54D8">
            <w:pPr>
              <w:pStyle w:val="NoSpacing"/>
              <w:rPr>
                <w:rFonts w:asciiTheme="minorHAnsi" w:hAnsiTheme="minorHAnsi" w:cstheme="minorHAnsi"/>
                <w:sz w:val="22"/>
              </w:rPr>
            </w:pPr>
            <w:r>
              <w:rPr>
                <w:rFonts w:asciiTheme="minorHAnsi" w:hAnsiTheme="minorHAnsi" w:cstheme="minorHAnsi"/>
                <w:sz w:val="22"/>
              </w:rPr>
              <w:t>DFE recommended intervention based on EEF research</w:t>
            </w:r>
          </w:p>
          <w:p w14:paraId="433C04EB" w14:textId="66CBF609" w:rsidR="00DB4DA5" w:rsidRDefault="00510D02" w:rsidP="001E54D8">
            <w:pPr>
              <w:pStyle w:val="NoSpacing"/>
              <w:rPr>
                <w:rFonts w:asciiTheme="minorHAnsi" w:hAnsiTheme="minorHAnsi" w:cstheme="minorHAnsi"/>
                <w:sz w:val="22"/>
              </w:rPr>
            </w:pPr>
            <w:hyperlink r:id="rId14" w:history="1">
              <w:r w:rsidR="00DB4DA5" w:rsidRPr="00F20343">
                <w:rPr>
                  <w:rStyle w:val="Hyperlink"/>
                  <w:rFonts w:asciiTheme="minorHAnsi" w:hAnsiTheme="minorHAnsi" w:cstheme="minorHAnsi"/>
                  <w:sz w:val="22"/>
                </w:rPr>
                <w:t>https://educationendowmentfoundation.org.uk/education-evidence/teaching-learning-toolkit/one-to-one-tuition</w:t>
              </w:r>
            </w:hyperlink>
          </w:p>
          <w:p w14:paraId="39AA9D8C" w14:textId="103AFA17" w:rsidR="00FA27F1" w:rsidRDefault="00FA27F1" w:rsidP="001E54D8">
            <w:pPr>
              <w:pStyle w:val="NoSpacing"/>
              <w:rPr>
                <w:rFonts w:asciiTheme="minorHAnsi" w:hAnsiTheme="minorHAnsi" w:cstheme="minorHAnsi"/>
                <w:sz w:val="22"/>
              </w:rPr>
            </w:pPr>
          </w:p>
          <w:p w14:paraId="41990445" w14:textId="22B79FFF" w:rsidR="00FA27F1" w:rsidRDefault="00510D02" w:rsidP="001E54D8">
            <w:pPr>
              <w:pStyle w:val="NoSpacing"/>
              <w:rPr>
                <w:rFonts w:asciiTheme="minorHAnsi" w:hAnsiTheme="minorHAnsi" w:cstheme="minorHAnsi"/>
                <w:sz w:val="22"/>
              </w:rPr>
            </w:pPr>
            <w:hyperlink r:id="rId15" w:history="1">
              <w:r w:rsidR="00FA27F1" w:rsidRPr="00F20343">
                <w:rPr>
                  <w:rStyle w:val="Hyperlink"/>
                  <w:rFonts w:asciiTheme="minorHAnsi" w:hAnsiTheme="minorHAnsi" w:cstheme="minorHAnsi"/>
                  <w:sz w:val="22"/>
                </w:rPr>
                <w:t>https://educationendowmentfoundation.org.uk/education-evidence/teaching-learning-toolkit/small-group-tuition</w:t>
              </w:r>
            </w:hyperlink>
          </w:p>
          <w:p w14:paraId="2A7D552A" w14:textId="26583498" w:rsidR="00DB4DA5" w:rsidRPr="00B35D9C" w:rsidRDefault="00DB4DA5" w:rsidP="001E54D8">
            <w:pPr>
              <w:pStyle w:val="NoSpacing"/>
              <w:rPr>
                <w:rFonts w:asciiTheme="minorHAnsi" w:hAnsiTheme="minorHAnsi" w:cstheme="minorHAnsi"/>
                <w:sz w:val="22"/>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69E4C4F" w:rsidR="00E66558" w:rsidRPr="00B35D9C" w:rsidRDefault="00E445D8" w:rsidP="00D03A16">
            <w:pPr>
              <w:pStyle w:val="NoSpacing"/>
              <w:jc w:val="center"/>
              <w:rPr>
                <w:rFonts w:asciiTheme="minorHAnsi" w:hAnsiTheme="minorHAnsi" w:cstheme="minorHAnsi"/>
                <w:sz w:val="22"/>
              </w:rPr>
            </w:pPr>
            <w:r>
              <w:rPr>
                <w:rFonts w:asciiTheme="minorHAnsi" w:hAnsiTheme="minorHAnsi" w:cstheme="minorHAnsi"/>
                <w:sz w:val="22"/>
              </w:rPr>
              <w:t>3</w:t>
            </w:r>
          </w:p>
        </w:tc>
      </w:tr>
      <w:tr w:rsidR="00E66558" w:rsidRPr="00B35D9C" w14:paraId="2A7D5530" w14:textId="77777777" w:rsidTr="009429AE">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F9566" w14:textId="6CFF4A81" w:rsidR="0072367B" w:rsidRDefault="008046F6" w:rsidP="001E54D8">
            <w:pPr>
              <w:pStyle w:val="NoSpacing"/>
              <w:rPr>
                <w:rFonts w:asciiTheme="minorHAnsi" w:hAnsiTheme="minorHAnsi" w:cstheme="minorHAnsi"/>
                <w:i/>
                <w:sz w:val="22"/>
              </w:rPr>
            </w:pPr>
            <w:r w:rsidRPr="00BE5AA6">
              <w:rPr>
                <w:rFonts w:asciiTheme="minorHAnsi" w:hAnsiTheme="minorHAnsi" w:cstheme="minorHAnsi"/>
                <w:sz w:val="22"/>
              </w:rPr>
              <w:t>Reading T</w:t>
            </w:r>
            <w:r w:rsidR="005E4533" w:rsidRPr="00BE5AA6">
              <w:rPr>
                <w:rFonts w:asciiTheme="minorHAnsi" w:hAnsiTheme="minorHAnsi" w:cstheme="minorHAnsi"/>
                <w:sz w:val="22"/>
              </w:rPr>
              <w:t xml:space="preserve">uition one to </w:t>
            </w:r>
            <w:r w:rsidR="00A03D5B">
              <w:rPr>
                <w:rFonts w:asciiTheme="minorHAnsi" w:hAnsiTheme="minorHAnsi" w:cstheme="minorHAnsi"/>
                <w:sz w:val="22"/>
              </w:rPr>
              <w:t>one reading support with</w:t>
            </w:r>
            <w:r w:rsidRPr="00BE5AA6">
              <w:rPr>
                <w:rFonts w:asciiTheme="minorHAnsi" w:hAnsiTheme="minorHAnsi" w:cstheme="minorHAnsi"/>
                <w:sz w:val="22"/>
              </w:rPr>
              <w:t xml:space="preserve"> trained support worker</w:t>
            </w:r>
            <w:r w:rsidR="005E4533" w:rsidRPr="00BE5AA6">
              <w:rPr>
                <w:rFonts w:asciiTheme="minorHAnsi" w:hAnsiTheme="minorHAnsi" w:cstheme="minorHAnsi"/>
                <w:sz w:val="22"/>
              </w:rPr>
              <w:t>s</w:t>
            </w:r>
            <w:r w:rsidRPr="00BE5AA6">
              <w:rPr>
                <w:rFonts w:asciiTheme="minorHAnsi" w:hAnsiTheme="minorHAnsi" w:cstheme="minorHAnsi"/>
                <w:sz w:val="22"/>
              </w:rPr>
              <w:t>.</w:t>
            </w:r>
            <w:r w:rsidR="005E4533" w:rsidRPr="00BE5AA6">
              <w:rPr>
                <w:rFonts w:asciiTheme="minorHAnsi" w:hAnsiTheme="minorHAnsi" w:cstheme="minorHAnsi"/>
                <w:sz w:val="22"/>
              </w:rPr>
              <w:t xml:space="preserve"> </w:t>
            </w:r>
            <w:r w:rsidR="005E4533" w:rsidRPr="002C7008">
              <w:rPr>
                <w:rFonts w:asciiTheme="minorHAnsi" w:hAnsiTheme="minorHAnsi" w:cstheme="minorHAnsi"/>
                <w:i/>
                <w:sz w:val="22"/>
              </w:rPr>
              <w:t>£</w:t>
            </w:r>
            <w:r w:rsidR="00A03D5B">
              <w:rPr>
                <w:rFonts w:asciiTheme="minorHAnsi" w:hAnsiTheme="minorHAnsi" w:cstheme="minorHAnsi"/>
                <w:i/>
                <w:sz w:val="22"/>
              </w:rPr>
              <w:t>800</w:t>
            </w:r>
          </w:p>
          <w:p w14:paraId="18711786" w14:textId="45A03AAF" w:rsidR="0067677C" w:rsidRDefault="0067677C" w:rsidP="001E54D8">
            <w:pPr>
              <w:pStyle w:val="NoSpacing"/>
              <w:rPr>
                <w:rFonts w:asciiTheme="minorHAnsi" w:hAnsiTheme="minorHAnsi" w:cstheme="minorHAnsi"/>
                <w:i/>
                <w:sz w:val="22"/>
              </w:rPr>
            </w:pPr>
          </w:p>
          <w:p w14:paraId="4864AD91" w14:textId="596374EE" w:rsidR="009205FE" w:rsidRDefault="009205FE" w:rsidP="001E54D8">
            <w:pPr>
              <w:pStyle w:val="NoSpacing"/>
              <w:rPr>
                <w:rFonts w:asciiTheme="minorHAnsi" w:hAnsiTheme="minorHAnsi" w:cstheme="minorHAnsi"/>
                <w:i/>
                <w:sz w:val="22"/>
              </w:rPr>
            </w:pPr>
          </w:p>
          <w:p w14:paraId="5789C5D2" w14:textId="77777777" w:rsidR="009205FE" w:rsidRPr="002C7008" w:rsidRDefault="009205FE" w:rsidP="001E54D8">
            <w:pPr>
              <w:pStyle w:val="NoSpacing"/>
              <w:rPr>
                <w:rFonts w:asciiTheme="minorHAnsi" w:hAnsiTheme="minorHAnsi" w:cstheme="minorHAnsi"/>
                <w:i/>
                <w:sz w:val="22"/>
              </w:rPr>
            </w:pPr>
          </w:p>
          <w:p w14:paraId="2A7D552D" w14:textId="3771C717" w:rsidR="00750F2C" w:rsidRPr="00BE5AA6" w:rsidRDefault="00750F2C" w:rsidP="001E54D8">
            <w:pPr>
              <w:pStyle w:val="NoSpacing"/>
              <w:rPr>
                <w:rFonts w:asciiTheme="minorHAnsi" w:hAnsiTheme="minorHAnsi" w:cstheme="minorHAnsi"/>
                <w:sz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BC42F" w14:textId="6124B17B" w:rsidR="00E66558" w:rsidRDefault="00510D02" w:rsidP="001E54D8">
            <w:pPr>
              <w:pStyle w:val="NoSpacing"/>
              <w:rPr>
                <w:rFonts w:asciiTheme="minorHAnsi" w:hAnsiTheme="minorHAnsi" w:cstheme="minorHAnsi"/>
                <w:sz w:val="22"/>
              </w:rPr>
            </w:pPr>
            <w:hyperlink r:id="rId16" w:history="1">
              <w:r w:rsidR="009B0B9D" w:rsidRPr="00F20343">
                <w:rPr>
                  <w:rStyle w:val="Hyperlink"/>
                  <w:rFonts w:asciiTheme="minorHAnsi" w:hAnsiTheme="minorHAnsi" w:cstheme="minorHAnsi"/>
                  <w:sz w:val="22"/>
                </w:rPr>
                <w:t>https://educationendowmentfoundation.org.uk/education-evidence/teaching-learning-toolkit/one-to-one-tuition</w:t>
              </w:r>
            </w:hyperlink>
          </w:p>
          <w:p w14:paraId="2A7D552E" w14:textId="631D83F2" w:rsidR="009B0B9D" w:rsidRPr="00B35D9C" w:rsidRDefault="009B0B9D" w:rsidP="001E54D8">
            <w:pPr>
              <w:pStyle w:val="NoSpacing"/>
              <w:rPr>
                <w:rFonts w:asciiTheme="minorHAnsi" w:hAnsiTheme="minorHAnsi" w:cstheme="minorHAnsi"/>
                <w:sz w:val="22"/>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6DD0BCA" w:rsidR="00E66558" w:rsidRPr="00B35D9C" w:rsidRDefault="00E445D8" w:rsidP="00D03A16">
            <w:pPr>
              <w:pStyle w:val="NoSpacing"/>
              <w:jc w:val="center"/>
              <w:rPr>
                <w:rFonts w:asciiTheme="minorHAnsi" w:hAnsiTheme="minorHAnsi" w:cstheme="minorHAnsi"/>
                <w:sz w:val="22"/>
              </w:rPr>
            </w:pPr>
            <w:r>
              <w:rPr>
                <w:rFonts w:asciiTheme="minorHAnsi" w:hAnsiTheme="minorHAnsi" w:cstheme="minorHAnsi"/>
                <w:sz w:val="22"/>
              </w:rPr>
              <w:t>1,2,3,4</w:t>
            </w:r>
          </w:p>
        </w:tc>
      </w:tr>
      <w:tr w:rsidR="002565B5" w:rsidRPr="00B35D9C" w14:paraId="3197466F" w14:textId="77777777" w:rsidTr="009429AE">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DB9AB" w14:textId="60FFC596" w:rsidR="0072367B" w:rsidRPr="002C7008" w:rsidRDefault="002565B5" w:rsidP="001E54D8">
            <w:pPr>
              <w:pStyle w:val="NoSpacing"/>
              <w:rPr>
                <w:rFonts w:asciiTheme="minorHAnsi" w:hAnsiTheme="minorHAnsi" w:cstheme="minorHAnsi"/>
                <w:sz w:val="22"/>
              </w:rPr>
            </w:pPr>
            <w:r w:rsidRPr="002C7008">
              <w:rPr>
                <w:rFonts w:asciiTheme="minorHAnsi" w:hAnsiTheme="minorHAnsi" w:cstheme="minorHAnsi"/>
                <w:sz w:val="22"/>
              </w:rPr>
              <w:t xml:space="preserve">Time Tables </w:t>
            </w:r>
            <w:proofErr w:type="spellStart"/>
            <w:r w:rsidRPr="002C7008">
              <w:rPr>
                <w:rFonts w:asciiTheme="minorHAnsi" w:hAnsiTheme="minorHAnsi" w:cstheme="minorHAnsi"/>
                <w:sz w:val="22"/>
              </w:rPr>
              <w:t>Rockstars</w:t>
            </w:r>
            <w:proofErr w:type="spellEnd"/>
            <w:r w:rsidRPr="002C7008">
              <w:rPr>
                <w:rFonts w:asciiTheme="minorHAnsi" w:hAnsiTheme="minorHAnsi" w:cstheme="minorHAnsi"/>
                <w:sz w:val="22"/>
              </w:rPr>
              <w:t xml:space="preserve"> Subscription </w:t>
            </w:r>
            <w:r w:rsidRPr="002C7008">
              <w:rPr>
                <w:rFonts w:asciiTheme="minorHAnsi" w:hAnsiTheme="minorHAnsi" w:cstheme="minorHAnsi"/>
                <w:i/>
                <w:sz w:val="22"/>
              </w:rPr>
              <w:t>£1</w:t>
            </w:r>
            <w:r w:rsidR="009C010E">
              <w:rPr>
                <w:rFonts w:asciiTheme="minorHAnsi" w:hAnsiTheme="minorHAnsi" w:cstheme="minorHAnsi"/>
                <w:i/>
                <w:sz w:val="22"/>
              </w:rPr>
              <w:t>8</w:t>
            </w:r>
            <w:r w:rsidRPr="002C7008">
              <w:rPr>
                <w:rFonts w:asciiTheme="minorHAnsi" w:hAnsiTheme="minorHAnsi" w:cstheme="minorHAnsi"/>
                <w:i/>
                <w:sz w:val="22"/>
              </w:rPr>
              <w:t>2</w:t>
            </w:r>
          </w:p>
          <w:p w14:paraId="629FBDAD" w14:textId="47473A8B" w:rsidR="00A76E1B" w:rsidRPr="002C7008" w:rsidRDefault="00A76E1B" w:rsidP="001E54D8">
            <w:pPr>
              <w:pStyle w:val="NoSpacing"/>
              <w:rPr>
                <w:rFonts w:asciiTheme="minorHAnsi" w:hAnsiTheme="minorHAnsi" w:cstheme="minorHAnsi"/>
                <w:sz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0C332" w14:textId="77777777" w:rsidR="002565B5" w:rsidRDefault="009A65F0" w:rsidP="001E54D8">
            <w:pPr>
              <w:pStyle w:val="NoSpacing"/>
              <w:rPr>
                <w:rFonts w:asciiTheme="minorHAnsi" w:hAnsiTheme="minorHAnsi" w:cstheme="minorHAnsi"/>
                <w:sz w:val="22"/>
              </w:rPr>
            </w:pPr>
            <w:r>
              <w:rPr>
                <w:rFonts w:asciiTheme="minorHAnsi" w:hAnsiTheme="minorHAnsi" w:cstheme="minorHAnsi"/>
                <w:sz w:val="22"/>
              </w:rPr>
              <w:t xml:space="preserve">To support </w:t>
            </w:r>
            <w:r w:rsidR="00AD2E8A">
              <w:rPr>
                <w:rFonts w:asciiTheme="minorHAnsi" w:hAnsiTheme="minorHAnsi" w:cstheme="minorHAnsi"/>
                <w:sz w:val="22"/>
              </w:rPr>
              <w:t>mathematical learning of multiplication skills for homework as well as in school.</w:t>
            </w:r>
          </w:p>
          <w:p w14:paraId="5DDCA2BA" w14:textId="360B0DA1" w:rsidR="00AD2E8A" w:rsidRDefault="00510D02" w:rsidP="001E54D8">
            <w:pPr>
              <w:pStyle w:val="NoSpacing"/>
              <w:rPr>
                <w:rFonts w:asciiTheme="minorHAnsi" w:hAnsiTheme="minorHAnsi" w:cstheme="minorHAnsi"/>
                <w:sz w:val="22"/>
              </w:rPr>
            </w:pPr>
            <w:hyperlink r:id="rId17" w:history="1">
              <w:r w:rsidR="00AD2E8A" w:rsidRPr="00F20343">
                <w:rPr>
                  <w:rStyle w:val="Hyperlink"/>
                  <w:rFonts w:asciiTheme="minorHAnsi" w:hAnsiTheme="minorHAnsi" w:cstheme="minorHAnsi"/>
                  <w:sz w:val="22"/>
                </w:rPr>
                <w:t>https://educationendowmentfoundation.org.uk/education-evidence/teaching-learning-toolkit/homework</w:t>
              </w:r>
            </w:hyperlink>
          </w:p>
          <w:p w14:paraId="253C83FF" w14:textId="3062EAF6" w:rsidR="00AD2E8A" w:rsidRPr="00B35D9C" w:rsidRDefault="00AD2E8A" w:rsidP="001E54D8">
            <w:pPr>
              <w:pStyle w:val="NoSpacing"/>
              <w:rPr>
                <w:rFonts w:asciiTheme="minorHAnsi" w:hAnsiTheme="minorHAnsi" w:cstheme="minorHAnsi"/>
                <w:sz w:val="22"/>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08190" w14:textId="33A93282" w:rsidR="002565B5" w:rsidRDefault="00E445D8" w:rsidP="00D03A16">
            <w:pPr>
              <w:pStyle w:val="NoSpacing"/>
              <w:jc w:val="center"/>
              <w:rPr>
                <w:rFonts w:asciiTheme="minorHAnsi" w:hAnsiTheme="minorHAnsi" w:cstheme="minorHAnsi"/>
                <w:sz w:val="22"/>
              </w:rPr>
            </w:pPr>
            <w:r>
              <w:rPr>
                <w:rFonts w:asciiTheme="minorHAnsi" w:hAnsiTheme="minorHAnsi" w:cstheme="minorHAnsi"/>
                <w:sz w:val="22"/>
              </w:rPr>
              <w:t>5</w:t>
            </w:r>
          </w:p>
        </w:tc>
      </w:tr>
      <w:tr w:rsidR="002565B5" w:rsidRPr="00B35D9C" w14:paraId="6B67100E" w14:textId="77777777" w:rsidTr="009429AE">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95815" w14:textId="77777777" w:rsidR="002565B5" w:rsidRPr="002C7008" w:rsidRDefault="002565B5" w:rsidP="001E54D8">
            <w:pPr>
              <w:pStyle w:val="NoSpacing"/>
              <w:rPr>
                <w:rFonts w:asciiTheme="minorHAnsi" w:hAnsiTheme="minorHAnsi" w:cstheme="minorHAnsi"/>
                <w:sz w:val="22"/>
              </w:rPr>
            </w:pPr>
            <w:r w:rsidRPr="002C7008">
              <w:rPr>
                <w:rFonts w:asciiTheme="minorHAnsi" w:hAnsiTheme="minorHAnsi" w:cstheme="minorHAnsi"/>
                <w:sz w:val="22"/>
              </w:rPr>
              <w:t>SATs Companion Subscription</w:t>
            </w:r>
          </w:p>
          <w:p w14:paraId="741EC0AB" w14:textId="5CA83785" w:rsidR="005E4533" w:rsidRPr="002C7008" w:rsidRDefault="00F26090" w:rsidP="001E54D8">
            <w:pPr>
              <w:pStyle w:val="NoSpacing"/>
              <w:rPr>
                <w:rFonts w:asciiTheme="minorHAnsi" w:hAnsiTheme="minorHAnsi" w:cstheme="minorHAnsi"/>
                <w:i/>
                <w:sz w:val="22"/>
              </w:rPr>
            </w:pPr>
            <w:r w:rsidRPr="002C7008">
              <w:rPr>
                <w:rFonts w:asciiTheme="minorHAnsi" w:hAnsiTheme="minorHAnsi" w:cstheme="minorHAnsi"/>
                <w:i/>
                <w:sz w:val="22"/>
              </w:rPr>
              <w:t>£</w:t>
            </w:r>
            <w:r w:rsidR="00C713C2">
              <w:rPr>
                <w:rFonts w:asciiTheme="minorHAnsi" w:hAnsiTheme="minorHAnsi" w:cstheme="minorHAnsi"/>
                <w:i/>
                <w:sz w:val="22"/>
              </w:rPr>
              <w:t>9</w:t>
            </w:r>
            <w:r w:rsidR="00D85F45">
              <w:rPr>
                <w:rFonts w:asciiTheme="minorHAnsi" w:hAnsiTheme="minorHAnsi" w:cstheme="minorHAnsi"/>
                <w:i/>
                <w:sz w:val="22"/>
              </w:rPr>
              <w:t>52</w:t>
            </w:r>
          </w:p>
          <w:p w14:paraId="023931CA" w14:textId="4F726F25" w:rsidR="00750F2C" w:rsidRPr="002C7008" w:rsidRDefault="00750F2C" w:rsidP="001E54D8">
            <w:pPr>
              <w:pStyle w:val="NoSpacing"/>
              <w:rPr>
                <w:rFonts w:asciiTheme="minorHAnsi" w:hAnsiTheme="minorHAnsi" w:cstheme="minorHAnsi"/>
                <w:sz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EEC00" w14:textId="77777777" w:rsidR="0072367B" w:rsidRDefault="002565B5" w:rsidP="001E54D8">
            <w:pPr>
              <w:pStyle w:val="NoSpacing"/>
              <w:rPr>
                <w:rFonts w:asciiTheme="minorHAnsi" w:hAnsiTheme="minorHAnsi" w:cstheme="minorHAnsi"/>
                <w:sz w:val="22"/>
              </w:rPr>
            </w:pPr>
            <w:r>
              <w:rPr>
                <w:rFonts w:asciiTheme="minorHAnsi" w:hAnsiTheme="minorHAnsi" w:cstheme="minorHAnsi"/>
                <w:sz w:val="22"/>
              </w:rPr>
              <w:t xml:space="preserve">Supports </w:t>
            </w:r>
            <w:r w:rsidR="00FA27F1">
              <w:rPr>
                <w:rFonts w:asciiTheme="minorHAnsi" w:hAnsiTheme="minorHAnsi" w:cstheme="minorHAnsi"/>
                <w:sz w:val="22"/>
              </w:rPr>
              <w:t xml:space="preserve">DFE small group </w:t>
            </w:r>
            <w:r>
              <w:rPr>
                <w:rFonts w:asciiTheme="minorHAnsi" w:hAnsiTheme="minorHAnsi" w:cstheme="minorHAnsi"/>
                <w:sz w:val="22"/>
              </w:rPr>
              <w:t>intervention</w:t>
            </w:r>
            <w:r w:rsidR="00FA27F1">
              <w:rPr>
                <w:rFonts w:asciiTheme="minorHAnsi" w:hAnsiTheme="minorHAnsi" w:cstheme="minorHAnsi"/>
                <w:sz w:val="22"/>
              </w:rPr>
              <w:t>s with upper Key Stage 2 pupils in Years 5 &amp; 6</w:t>
            </w:r>
          </w:p>
          <w:p w14:paraId="255ADD6C" w14:textId="4C51260B" w:rsidR="00FA27F1" w:rsidRDefault="00510D02" w:rsidP="001E54D8">
            <w:pPr>
              <w:pStyle w:val="NoSpacing"/>
              <w:rPr>
                <w:rFonts w:asciiTheme="minorHAnsi" w:hAnsiTheme="minorHAnsi" w:cstheme="minorHAnsi"/>
                <w:sz w:val="22"/>
              </w:rPr>
            </w:pPr>
            <w:hyperlink r:id="rId18" w:history="1">
              <w:r w:rsidR="00FA27F1" w:rsidRPr="00F20343">
                <w:rPr>
                  <w:rStyle w:val="Hyperlink"/>
                  <w:rFonts w:asciiTheme="minorHAnsi" w:hAnsiTheme="minorHAnsi" w:cstheme="minorHAnsi"/>
                  <w:sz w:val="22"/>
                </w:rPr>
                <w:t>https://educationendowmentfoundation.org.uk/education-evidence/teaching-learning-toolkit/small-group-tuition</w:t>
              </w:r>
            </w:hyperlink>
          </w:p>
          <w:p w14:paraId="6737B7D8" w14:textId="23D7B581" w:rsidR="00FA27F1" w:rsidRPr="00B35D9C" w:rsidRDefault="00FA27F1" w:rsidP="001E54D8">
            <w:pPr>
              <w:pStyle w:val="NoSpacing"/>
              <w:rPr>
                <w:rFonts w:asciiTheme="minorHAnsi" w:hAnsiTheme="minorHAnsi" w:cstheme="minorHAnsi"/>
                <w:sz w:val="22"/>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4D2C7" w14:textId="36203F0E" w:rsidR="002565B5" w:rsidRDefault="00E445D8" w:rsidP="00D03A16">
            <w:pPr>
              <w:pStyle w:val="NoSpacing"/>
              <w:jc w:val="center"/>
              <w:rPr>
                <w:rFonts w:asciiTheme="minorHAnsi" w:hAnsiTheme="minorHAnsi" w:cstheme="minorHAnsi"/>
                <w:sz w:val="22"/>
              </w:rPr>
            </w:pPr>
            <w:r>
              <w:rPr>
                <w:rFonts w:asciiTheme="minorHAnsi" w:hAnsiTheme="minorHAnsi" w:cstheme="minorHAnsi"/>
                <w:sz w:val="22"/>
              </w:rPr>
              <w:t>5</w:t>
            </w:r>
          </w:p>
        </w:tc>
      </w:tr>
      <w:tr w:rsidR="00465D81" w:rsidRPr="00B35D9C" w14:paraId="3AD71263" w14:textId="77777777" w:rsidTr="009429AE">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DDBFF" w14:textId="77777777" w:rsidR="00465D81" w:rsidRDefault="00532A32" w:rsidP="001E54D8">
            <w:pPr>
              <w:pStyle w:val="NoSpacing"/>
              <w:rPr>
                <w:rFonts w:asciiTheme="minorHAnsi" w:hAnsiTheme="minorHAnsi" w:cstheme="minorHAnsi"/>
                <w:sz w:val="22"/>
              </w:rPr>
            </w:pPr>
            <w:r>
              <w:rPr>
                <w:rFonts w:asciiTheme="minorHAnsi" w:hAnsiTheme="minorHAnsi" w:cstheme="minorHAnsi"/>
                <w:sz w:val="22"/>
              </w:rPr>
              <w:t>Dyslexia Gold subscription</w:t>
            </w:r>
          </w:p>
          <w:p w14:paraId="4180416C" w14:textId="3F42B2A4" w:rsidR="00532A32" w:rsidRPr="002C7008" w:rsidRDefault="00532A32" w:rsidP="001E54D8">
            <w:pPr>
              <w:pStyle w:val="NoSpacing"/>
              <w:rPr>
                <w:rFonts w:asciiTheme="minorHAnsi" w:hAnsiTheme="minorHAnsi" w:cstheme="minorHAnsi"/>
                <w:sz w:val="22"/>
              </w:rPr>
            </w:pPr>
            <w:r>
              <w:rPr>
                <w:rFonts w:asciiTheme="minorHAnsi" w:hAnsiTheme="minorHAnsi" w:cstheme="minorHAnsi"/>
                <w:sz w:val="22"/>
              </w:rPr>
              <w:t>£800</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391EA" w14:textId="740E1261" w:rsidR="00532A32" w:rsidRDefault="00532A32" w:rsidP="00532A32">
            <w:pPr>
              <w:pStyle w:val="NoSpacing"/>
              <w:rPr>
                <w:rFonts w:asciiTheme="minorHAnsi" w:hAnsiTheme="minorHAnsi" w:cstheme="minorHAnsi"/>
                <w:sz w:val="22"/>
              </w:rPr>
            </w:pPr>
            <w:r>
              <w:rPr>
                <w:rFonts w:asciiTheme="minorHAnsi" w:hAnsiTheme="minorHAnsi" w:cstheme="minorHAnsi"/>
                <w:sz w:val="22"/>
              </w:rPr>
              <w:t>Supports DFE small group interventions with Key Stage 2 pupils</w:t>
            </w:r>
          </w:p>
          <w:p w14:paraId="1571A0C4" w14:textId="77777777" w:rsidR="00532A32" w:rsidRDefault="00510D02" w:rsidP="00532A32">
            <w:pPr>
              <w:pStyle w:val="NoSpacing"/>
              <w:rPr>
                <w:rFonts w:asciiTheme="minorHAnsi" w:hAnsiTheme="minorHAnsi" w:cstheme="minorHAnsi"/>
                <w:sz w:val="22"/>
              </w:rPr>
            </w:pPr>
            <w:hyperlink r:id="rId19" w:history="1">
              <w:r w:rsidR="00532A32" w:rsidRPr="00F20343">
                <w:rPr>
                  <w:rStyle w:val="Hyperlink"/>
                  <w:rFonts w:asciiTheme="minorHAnsi" w:hAnsiTheme="minorHAnsi" w:cstheme="minorHAnsi"/>
                  <w:sz w:val="22"/>
                </w:rPr>
                <w:t>https://educationendowmentfoundation.org.uk/education-evidence/teaching-learning-toolkit/small-group-tuition</w:t>
              </w:r>
            </w:hyperlink>
          </w:p>
          <w:p w14:paraId="705AA7B8" w14:textId="77777777" w:rsidR="00465D81" w:rsidRDefault="00465D81" w:rsidP="001E54D8">
            <w:pPr>
              <w:pStyle w:val="NoSpacing"/>
              <w:rPr>
                <w:rFonts w:asciiTheme="minorHAnsi" w:hAnsiTheme="minorHAnsi" w:cstheme="minorHAnsi"/>
                <w:sz w:val="22"/>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135BA" w14:textId="7F7D4B97" w:rsidR="00465D81" w:rsidRDefault="00E445D8" w:rsidP="00D03A16">
            <w:pPr>
              <w:pStyle w:val="NoSpacing"/>
              <w:jc w:val="center"/>
              <w:rPr>
                <w:rFonts w:asciiTheme="minorHAnsi" w:hAnsiTheme="minorHAnsi" w:cstheme="minorHAnsi"/>
                <w:sz w:val="22"/>
              </w:rPr>
            </w:pPr>
            <w:r>
              <w:rPr>
                <w:rFonts w:asciiTheme="minorHAnsi" w:hAnsiTheme="minorHAnsi" w:cstheme="minorHAnsi"/>
                <w:sz w:val="22"/>
              </w:rPr>
              <w:lastRenderedPageBreak/>
              <w:t>1,4</w:t>
            </w:r>
          </w:p>
        </w:tc>
      </w:tr>
      <w:tr w:rsidR="00EE0F1F" w:rsidRPr="00B35D9C" w14:paraId="296A1F37" w14:textId="77777777" w:rsidTr="009429AE">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79506" w14:textId="408A87AC" w:rsidR="00EE0F1F" w:rsidRPr="002C7008" w:rsidRDefault="00EE0F1F" w:rsidP="00B66732">
            <w:pPr>
              <w:pStyle w:val="NoSpacing"/>
              <w:rPr>
                <w:rFonts w:asciiTheme="minorHAnsi" w:hAnsiTheme="minorHAnsi" w:cstheme="minorHAnsi"/>
                <w:i/>
                <w:sz w:val="22"/>
              </w:rPr>
            </w:pPr>
            <w:r w:rsidRPr="000E778C">
              <w:rPr>
                <w:rFonts w:asciiTheme="minorHAnsi" w:hAnsiTheme="minorHAnsi" w:cstheme="minorHAnsi"/>
                <w:sz w:val="22"/>
              </w:rPr>
              <w:t>Sm</w:t>
            </w:r>
            <w:r w:rsidR="009A65F0" w:rsidRPr="000E778C">
              <w:rPr>
                <w:rFonts w:asciiTheme="minorHAnsi" w:hAnsiTheme="minorHAnsi" w:cstheme="minorHAnsi"/>
                <w:sz w:val="22"/>
              </w:rPr>
              <w:t xml:space="preserve">all group teaching with a qualified teacher in KS2 </w:t>
            </w:r>
            <w:r w:rsidR="00B66732" w:rsidRPr="000E778C">
              <w:rPr>
                <w:rFonts w:asciiTheme="minorHAnsi" w:hAnsiTheme="minorHAnsi" w:cstheme="minorHAnsi"/>
                <w:sz w:val="22"/>
              </w:rPr>
              <w:t>£</w:t>
            </w:r>
            <w:r w:rsidR="00637B91">
              <w:rPr>
                <w:rFonts w:asciiTheme="minorHAnsi" w:hAnsiTheme="minorHAnsi" w:cstheme="minorHAnsi"/>
                <w:sz w:val="22"/>
              </w:rPr>
              <w:t>6300</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AB459" w14:textId="6B8FBBE3" w:rsidR="00EE0F1F" w:rsidRDefault="00510D02" w:rsidP="001E54D8">
            <w:pPr>
              <w:pStyle w:val="NoSpacing"/>
              <w:rPr>
                <w:rFonts w:asciiTheme="minorHAnsi" w:hAnsiTheme="minorHAnsi" w:cstheme="minorHAnsi"/>
                <w:sz w:val="22"/>
              </w:rPr>
            </w:pPr>
            <w:hyperlink r:id="rId20" w:history="1">
              <w:r w:rsidR="009A65F0" w:rsidRPr="00F20343">
                <w:rPr>
                  <w:rStyle w:val="Hyperlink"/>
                  <w:rFonts w:asciiTheme="minorHAnsi" w:hAnsiTheme="minorHAnsi" w:cstheme="minorHAnsi"/>
                  <w:sz w:val="22"/>
                </w:rPr>
                <w:t>https://educationendowmentfoundation.org.uk/education-evidence/teaching-learning-toolkit/small-group-tuition</w:t>
              </w:r>
            </w:hyperlink>
          </w:p>
          <w:p w14:paraId="4A0CD1A8" w14:textId="3C9A0ABC" w:rsidR="009A65F0" w:rsidRDefault="009A65F0" w:rsidP="001E54D8">
            <w:pPr>
              <w:pStyle w:val="NoSpacing"/>
              <w:rPr>
                <w:rFonts w:asciiTheme="minorHAnsi" w:hAnsiTheme="minorHAnsi" w:cstheme="minorHAnsi"/>
                <w:sz w:val="22"/>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408FF" w14:textId="025969B9" w:rsidR="00EE0F1F" w:rsidRDefault="00127B90" w:rsidP="00D03A16">
            <w:pPr>
              <w:pStyle w:val="NoSpacing"/>
              <w:jc w:val="center"/>
              <w:rPr>
                <w:rFonts w:asciiTheme="minorHAnsi" w:hAnsiTheme="minorHAnsi" w:cstheme="minorHAnsi"/>
                <w:sz w:val="22"/>
              </w:rPr>
            </w:pPr>
            <w:r>
              <w:rPr>
                <w:rFonts w:asciiTheme="minorHAnsi" w:hAnsiTheme="minorHAnsi" w:cstheme="minorHAnsi"/>
                <w:sz w:val="22"/>
              </w:rPr>
              <w:t>1,3</w:t>
            </w:r>
          </w:p>
        </w:tc>
      </w:tr>
      <w:tr w:rsidR="009429AE" w:rsidRPr="00B35D9C" w14:paraId="0F90E119" w14:textId="77777777" w:rsidTr="009429AE">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A075A" w14:textId="77777777" w:rsidR="00101111" w:rsidRDefault="006C2F27" w:rsidP="001E54D8">
            <w:pPr>
              <w:pStyle w:val="NoSpacing"/>
              <w:rPr>
                <w:rFonts w:asciiTheme="minorHAnsi" w:hAnsiTheme="minorHAnsi" w:cstheme="minorHAnsi"/>
                <w:sz w:val="22"/>
              </w:rPr>
            </w:pPr>
            <w:r w:rsidRPr="006C2F27">
              <w:rPr>
                <w:rFonts w:asciiTheme="minorHAnsi" w:hAnsiTheme="minorHAnsi" w:cstheme="minorHAnsi"/>
                <w:sz w:val="22"/>
              </w:rPr>
              <w:t>Additional curriculum contribution</w:t>
            </w:r>
          </w:p>
          <w:p w14:paraId="060DFF7D" w14:textId="112587C1" w:rsidR="00C713C2" w:rsidRPr="006C2F27" w:rsidRDefault="00C713C2" w:rsidP="001E54D8">
            <w:pPr>
              <w:pStyle w:val="NoSpacing"/>
              <w:rPr>
                <w:rFonts w:asciiTheme="minorHAnsi" w:hAnsiTheme="minorHAnsi" w:cstheme="minorHAnsi"/>
                <w:i/>
                <w:sz w:val="22"/>
              </w:rPr>
            </w:pPr>
            <w:proofErr w:type="spellStart"/>
            <w:r>
              <w:rPr>
                <w:rFonts w:asciiTheme="minorHAnsi" w:hAnsiTheme="minorHAnsi" w:cstheme="minorHAnsi"/>
                <w:sz w:val="22"/>
              </w:rPr>
              <w:t>Approx</w:t>
            </w:r>
            <w:proofErr w:type="spellEnd"/>
            <w:r>
              <w:rPr>
                <w:rFonts w:asciiTheme="minorHAnsi" w:hAnsiTheme="minorHAnsi" w:cstheme="minorHAnsi"/>
                <w:sz w:val="22"/>
              </w:rPr>
              <w:t xml:space="preserve"> £2,000 a year</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B571F" w14:textId="14DB2D18" w:rsidR="006C2F27" w:rsidRPr="006C2F27" w:rsidRDefault="006C2F27" w:rsidP="006C2F27">
            <w:pPr>
              <w:spacing w:before="100" w:beforeAutospacing="1" w:after="100" w:afterAutospacing="1" w:line="240" w:lineRule="auto"/>
              <w:contextualSpacing/>
              <w:rPr>
                <w:rFonts w:asciiTheme="minorHAnsi" w:hAnsiTheme="minorHAnsi" w:cstheme="minorHAnsi"/>
                <w:sz w:val="22"/>
                <w:szCs w:val="22"/>
              </w:rPr>
            </w:pPr>
            <w:r w:rsidRPr="006C2F27">
              <w:rPr>
                <w:rFonts w:asciiTheme="minorHAnsi" w:hAnsiTheme="minorHAnsi" w:cstheme="minorHAnsi"/>
                <w:sz w:val="22"/>
                <w:szCs w:val="22"/>
              </w:rPr>
              <w:t>Music lessons part or whole funded for PP children. Children who would not usually engage in learning a new skill or instrument are funding to take part in lessons and loaned an instrument to take home.</w:t>
            </w:r>
          </w:p>
          <w:p w14:paraId="620F1F99" w14:textId="7D2A2137" w:rsidR="009429AE" w:rsidRPr="009429AE" w:rsidRDefault="006C2F27" w:rsidP="006C2F27">
            <w:pPr>
              <w:pStyle w:val="NoSpacing"/>
              <w:rPr>
                <w:rFonts w:asciiTheme="minorHAnsi" w:hAnsiTheme="minorHAnsi" w:cstheme="minorHAnsi"/>
                <w:sz w:val="22"/>
                <w:szCs w:val="22"/>
              </w:rPr>
            </w:pPr>
            <w:r w:rsidRPr="006C2F27">
              <w:rPr>
                <w:rFonts w:asciiTheme="minorHAnsi" w:hAnsiTheme="minorHAnsi" w:cstheme="minorHAnsi"/>
                <w:sz w:val="22"/>
                <w:szCs w:val="22"/>
              </w:rPr>
              <w:t xml:space="preserve">After school paid clubs funded through PP –Martial arts, tennis, football </w:t>
            </w:r>
            <w:proofErr w:type="spellStart"/>
            <w:r w:rsidRPr="006C2F27">
              <w:rPr>
                <w:rFonts w:asciiTheme="minorHAnsi" w:hAnsiTheme="minorHAnsi" w:cstheme="minorHAnsi"/>
                <w:sz w:val="22"/>
                <w:szCs w:val="22"/>
              </w:rPr>
              <w:t>etc</w:t>
            </w:r>
            <w:proofErr w:type="spellEnd"/>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C0B78" w14:textId="70ADE187" w:rsidR="009429AE" w:rsidRDefault="00127B90" w:rsidP="00D03A16">
            <w:pPr>
              <w:pStyle w:val="NoSpacing"/>
              <w:jc w:val="center"/>
              <w:rPr>
                <w:rFonts w:asciiTheme="minorHAnsi" w:hAnsiTheme="minorHAnsi" w:cstheme="minorHAnsi"/>
                <w:sz w:val="22"/>
              </w:rPr>
            </w:pPr>
            <w:r>
              <w:rPr>
                <w:rFonts w:asciiTheme="minorHAnsi" w:hAnsiTheme="minorHAnsi" w:cstheme="minorHAnsi"/>
                <w:sz w:val="22"/>
              </w:rPr>
              <w:t>3,5</w:t>
            </w:r>
          </w:p>
        </w:tc>
      </w:tr>
    </w:tbl>
    <w:p w14:paraId="031E312E" w14:textId="2B532B9A" w:rsidR="002C7008" w:rsidRDefault="002C7008" w:rsidP="001E54D8">
      <w:pPr>
        <w:pStyle w:val="NoSpacing"/>
        <w:rPr>
          <w:rFonts w:asciiTheme="minorHAnsi" w:hAnsiTheme="minorHAnsi" w:cstheme="minorHAnsi"/>
          <w:b/>
          <w:color w:val="104F75"/>
        </w:rPr>
      </w:pPr>
    </w:p>
    <w:p w14:paraId="41A35EE0" w14:textId="77777777" w:rsidR="00DE7D52" w:rsidRDefault="00DE7D52" w:rsidP="001E54D8">
      <w:pPr>
        <w:pStyle w:val="NoSpacing"/>
        <w:rPr>
          <w:rFonts w:asciiTheme="minorHAnsi" w:hAnsiTheme="minorHAnsi" w:cstheme="minorHAnsi"/>
          <w:b/>
          <w:color w:val="auto"/>
          <w:sz w:val="22"/>
          <w:szCs w:val="22"/>
        </w:rPr>
      </w:pPr>
    </w:p>
    <w:p w14:paraId="4DF9F40B" w14:textId="77777777" w:rsidR="00DE7D52" w:rsidRDefault="00DE7D52" w:rsidP="001E54D8">
      <w:pPr>
        <w:pStyle w:val="NoSpacing"/>
        <w:rPr>
          <w:rFonts w:asciiTheme="minorHAnsi" w:hAnsiTheme="minorHAnsi" w:cstheme="minorHAnsi"/>
          <w:b/>
          <w:color w:val="auto"/>
          <w:sz w:val="22"/>
          <w:szCs w:val="22"/>
        </w:rPr>
      </w:pPr>
    </w:p>
    <w:p w14:paraId="6CEAE285" w14:textId="77777777" w:rsidR="00DE7D52" w:rsidRDefault="00DE7D52" w:rsidP="001E54D8">
      <w:pPr>
        <w:pStyle w:val="NoSpacing"/>
        <w:rPr>
          <w:rFonts w:asciiTheme="minorHAnsi" w:hAnsiTheme="minorHAnsi" w:cstheme="minorHAnsi"/>
          <w:b/>
          <w:color w:val="auto"/>
          <w:sz w:val="22"/>
          <w:szCs w:val="22"/>
        </w:rPr>
      </w:pPr>
    </w:p>
    <w:p w14:paraId="2A7D5532" w14:textId="752A256E" w:rsidR="00E66558" w:rsidRPr="00173F74" w:rsidRDefault="009D71E8" w:rsidP="001E54D8">
      <w:pPr>
        <w:pStyle w:val="NoSpacing"/>
        <w:rPr>
          <w:rFonts w:asciiTheme="minorHAnsi" w:hAnsiTheme="minorHAnsi" w:cstheme="minorHAnsi"/>
          <w:b/>
          <w:color w:val="auto"/>
          <w:sz w:val="22"/>
          <w:szCs w:val="22"/>
        </w:rPr>
      </w:pPr>
      <w:r w:rsidRPr="00173F74">
        <w:rPr>
          <w:rFonts w:asciiTheme="minorHAnsi" w:hAnsiTheme="minorHAnsi" w:cstheme="minorHAnsi"/>
          <w:b/>
          <w:color w:val="auto"/>
          <w:sz w:val="22"/>
          <w:szCs w:val="22"/>
        </w:rPr>
        <w:t>Wider strategies (for example, related to attendance, behaviour, wellbeing)</w:t>
      </w:r>
    </w:p>
    <w:p w14:paraId="2A7D5533" w14:textId="00102142" w:rsidR="00E66558" w:rsidRPr="006B1303" w:rsidRDefault="00145810" w:rsidP="001E54D8">
      <w:pPr>
        <w:pStyle w:val="NoSpacing"/>
        <w:rPr>
          <w:rFonts w:asciiTheme="minorHAnsi" w:hAnsiTheme="minorHAnsi" w:cstheme="minorHAnsi"/>
          <w:i/>
          <w:sz w:val="22"/>
          <w:szCs w:val="22"/>
        </w:rPr>
      </w:pPr>
      <w:r>
        <w:rPr>
          <w:rFonts w:asciiTheme="minorHAnsi" w:hAnsiTheme="minorHAnsi" w:cstheme="minorHAnsi"/>
          <w:sz w:val="22"/>
          <w:szCs w:val="22"/>
        </w:rPr>
        <w:t xml:space="preserve">Budgeted cost: </w:t>
      </w:r>
      <w:r w:rsidRPr="002C7E65">
        <w:rPr>
          <w:rFonts w:asciiTheme="minorHAnsi" w:hAnsiTheme="minorHAnsi" w:cstheme="minorHAnsi"/>
          <w:b/>
          <w:i/>
          <w:sz w:val="22"/>
          <w:szCs w:val="22"/>
        </w:rPr>
        <w:t>£</w:t>
      </w:r>
      <w:r w:rsidR="00557E8E">
        <w:rPr>
          <w:rFonts w:asciiTheme="minorHAnsi" w:hAnsiTheme="minorHAnsi" w:cstheme="minorHAnsi"/>
          <w:b/>
          <w:i/>
          <w:sz w:val="22"/>
          <w:szCs w:val="22"/>
        </w:rPr>
        <w:t>41997.23</w:t>
      </w:r>
    </w:p>
    <w:tbl>
      <w:tblPr>
        <w:tblW w:w="5000" w:type="pct"/>
        <w:tblCellMar>
          <w:left w:w="10" w:type="dxa"/>
          <w:right w:w="10" w:type="dxa"/>
        </w:tblCellMar>
        <w:tblLook w:val="04A0" w:firstRow="1" w:lastRow="0" w:firstColumn="1" w:lastColumn="0" w:noHBand="0" w:noVBand="1"/>
      </w:tblPr>
      <w:tblGrid>
        <w:gridCol w:w="2963"/>
        <w:gridCol w:w="6246"/>
        <w:gridCol w:w="1247"/>
      </w:tblGrid>
      <w:tr w:rsidR="00E66558" w:rsidRPr="00B35D9C" w14:paraId="2A7D5537" w14:textId="77777777" w:rsidTr="001B5DC8">
        <w:tc>
          <w:tcPr>
            <w:tcW w:w="29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D03A16" w:rsidRDefault="009D71E8" w:rsidP="00D03A16">
            <w:pPr>
              <w:pStyle w:val="NoSpacing"/>
              <w:jc w:val="center"/>
              <w:rPr>
                <w:rFonts w:asciiTheme="minorHAnsi" w:hAnsiTheme="minorHAnsi" w:cstheme="minorHAnsi"/>
                <w:b/>
                <w:sz w:val="22"/>
                <w:szCs w:val="22"/>
              </w:rPr>
            </w:pPr>
            <w:r w:rsidRPr="00D03A16">
              <w:rPr>
                <w:rFonts w:asciiTheme="minorHAnsi" w:hAnsiTheme="minorHAnsi" w:cstheme="minorHAnsi"/>
                <w:b/>
                <w:sz w:val="22"/>
                <w:szCs w:val="22"/>
              </w:rPr>
              <w:t>Activity</w:t>
            </w:r>
          </w:p>
        </w:tc>
        <w:tc>
          <w:tcPr>
            <w:tcW w:w="624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D03A16" w:rsidRDefault="009D71E8" w:rsidP="00D03A16">
            <w:pPr>
              <w:pStyle w:val="NoSpacing"/>
              <w:jc w:val="center"/>
              <w:rPr>
                <w:rFonts w:asciiTheme="minorHAnsi" w:hAnsiTheme="minorHAnsi" w:cstheme="minorHAnsi"/>
                <w:b/>
                <w:sz w:val="22"/>
                <w:szCs w:val="22"/>
              </w:rPr>
            </w:pPr>
            <w:r w:rsidRPr="00D03A16">
              <w:rPr>
                <w:rFonts w:asciiTheme="minorHAnsi" w:hAnsiTheme="minorHAnsi" w:cstheme="minorHAnsi"/>
                <w:b/>
                <w:sz w:val="22"/>
                <w:szCs w:val="22"/>
              </w:rPr>
              <w:t>Evidence that supports this approach</w:t>
            </w:r>
          </w:p>
        </w:tc>
        <w:tc>
          <w:tcPr>
            <w:tcW w:w="12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D03A16" w:rsidRDefault="009D71E8" w:rsidP="00D03A16">
            <w:pPr>
              <w:pStyle w:val="NoSpacing"/>
              <w:jc w:val="center"/>
              <w:rPr>
                <w:rFonts w:asciiTheme="minorHAnsi" w:hAnsiTheme="minorHAnsi" w:cstheme="minorHAnsi"/>
                <w:b/>
                <w:sz w:val="22"/>
                <w:szCs w:val="22"/>
              </w:rPr>
            </w:pPr>
            <w:r w:rsidRPr="00D03A16">
              <w:rPr>
                <w:rFonts w:asciiTheme="minorHAnsi" w:hAnsiTheme="minorHAnsi" w:cstheme="minorHAnsi"/>
                <w:b/>
                <w:sz w:val="22"/>
                <w:szCs w:val="22"/>
              </w:rPr>
              <w:t>Challenge number(s) addressed</w:t>
            </w:r>
          </w:p>
        </w:tc>
      </w:tr>
      <w:tr w:rsidR="00E66558" w:rsidRPr="00B35D9C" w14:paraId="2A7D553B" w14:textId="77777777" w:rsidTr="001B5DC8">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B686F" w14:textId="3958CBE4" w:rsidR="00E66558" w:rsidRPr="007D1D3B" w:rsidRDefault="00685339" w:rsidP="001E54D8">
            <w:pPr>
              <w:pStyle w:val="NoSpacing"/>
              <w:rPr>
                <w:rFonts w:asciiTheme="minorHAnsi" w:hAnsiTheme="minorHAnsi" w:cstheme="minorHAnsi"/>
                <w:iCs/>
                <w:sz w:val="22"/>
                <w:szCs w:val="22"/>
              </w:rPr>
            </w:pPr>
            <w:r w:rsidRPr="007D1D3B">
              <w:rPr>
                <w:rFonts w:asciiTheme="minorHAnsi" w:hAnsiTheme="minorHAnsi" w:cstheme="minorHAnsi"/>
                <w:iCs/>
                <w:sz w:val="22"/>
                <w:szCs w:val="22"/>
              </w:rPr>
              <w:t xml:space="preserve">ELSA support </w:t>
            </w:r>
            <w:r w:rsidR="00C523E9" w:rsidRPr="007D1D3B">
              <w:rPr>
                <w:rFonts w:asciiTheme="minorHAnsi" w:hAnsiTheme="minorHAnsi" w:cstheme="minorHAnsi"/>
                <w:iCs/>
                <w:sz w:val="22"/>
                <w:szCs w:val="22"/>
              </w:rPr>
              <w:t>1</w:t>
            </w:r>
            <w:r w:rsidR="00C343DF">
              <w:rPr>
                <w:rFonts w:asciiTheme="minorHAnsi" w:hAnsiTheme="minorHAnsi" w:cstheme="minorHAnsi"/>
                <w:iCs/>
                <w:sz w:val="22"/>
                <w:szCs w:val="22"/>
              </w:rPr>
              <w:t>2.5</w:t>
            </w:r>
            <w:r w:rsidR="00C523E9" w:rsidRPr="007D1D3B">
              <w:rPr>
                <w:rFonts w:asciiTheme="minorHAnsi" w:hAnsiTheme="minorHAnsi" w:cstheme="minorHAnsi"/>
                <w:iCs/>
                <w:sz w:val="22"/>
                <w:szCs w:val="22"/>
              </w:rPr>
              <w:t xml:space="preserve"> hours/week</w:t>
            </w:r>
          </w:p>
          <w:p w14:paraId="2A7D5538" w14:textId="4497669A" w:rsidR="00D22743" w:rsidRPr="00370F43" w:rsidRDefault="00B512F2" w:rsidP="001E54D8">
            <w:pPr>
              <w:pStyle w:val="NoSpacing"/>
              <w:rPr>
                <w:rFonts w:asciiTheme="minorHAnsi" w:hAnsiTheme="minorHAnsi" w:cstheme="minorHAnsi"/>
                <w:i/>
              </w:rPr>
            </w:pPr>
            <w:r w:rsidRPr="00A52F61">
              <w:rPr>
                <w:rFonts w:asciiTheme="minorHAnsi" w:hAnsiTheme="minorHAnsi" w:cstheme="minorHAnsi"/>
                <w:i/>
                <w:iCs/>
                <w:sz w:val="22"/>
                <w:szCs w:val="22"/>
              </w:rPr>
              <w:t>£</w:t>
            </w:r>
            <w:r w:rsidR="00A52F61" w:rsidRPr="00A52F61">
              <w:rPr>
                <w:rFonts w:asciiTheme="minorHAnsi" w:hAnsiTheme="minorHAnsi" w:cstheme="minorHAnsi"/>
                <w:i/>
                <w:iCs/>
                <w:sz w:val="22"/>
                <w:szCs w:val="22"/>
              </w:rPr>
              <w:t>7103.23</w:t>
            </w:r>
          </w:p>
        </w:tc>
        <w:tc>
          <w:tcPr>
            <w:tcW w:w="6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3F304" w14:textId="163D5F27" w:rsidR="00E66558" w:rsidRDefault="002565B5" w:rsidP="001E54D8">
            <w:pPr>
              <w:pStyle w:val="NoSpacing"/>
              <w:rPr>
                <w:rFonts w:asciiTheme="minorHAnsi" w:hAnsiTheme="minorHAnsi" w:cstheme="minorHAnsi"/>
                <w:sz w:val="22"/>
              </w:rPr>
            </w:pPr>
            <w:r>
              <w:rPr>
                <w:rFonts w:asciiTheme="minorHAnsi" w:hAnsiTheme="minorHAnsi" w:cstheme="minorHAnsi"/>
                <w:sz w:val="22"/>
              </w:rPr>
              <w:t xml:space="preserve">The number of children experiencing anxiety and friendship issues in school since Covid-19 has led to the </w:t>
            </w:r>
            <w:r w:rsidR="001A72A8">
              <w:rPr>
                <w:rFonts w:asciiTheme="minorHAnsi" w:hAnsiTheme="minorHAnsi" w:cstheme="minorHAnsi"/>
                <w:sz w:val="22"/>
              </w:rPr>
              <w:t xml:space="preserve">continued </w:t>
            </w:r>
            <w:r>
              <w:rPr>
                <w:rFonts w:asciiTheme="minorHAnsi" w:hAnsiTheme="minorHAnsi" w:cstheme="minorHAnsi"/>
                <w:sz w:val="22"/>
              </w:rPr>
              <w:t xml:space="preserve">training of a Teaching Assistant to be a qualified ELSA. </w:t>
            </w:r>
          </w:p>
          <w:p w14:paraId="01CDB8E8" w14:textId="2E6FDFC4" w:rsidR="00445180" w:rsidRDefault="00445180" w:rsidP="001E54D8">
            <w:pPr>
              <w:pStyle w:val="NoSpacing"/>
              <w:rPr>
                <w:rFonts w:asciiTheme="minorHAnsi" w:hAnsiTheme="minorHAnsi" w:cstheme="minorHAnsi"/>
                <w:sz w:val="22"/>
                <w:szCs w:val="22"/>
              </w:rPr>
            </w:pPr>
            <w:r>
              <w:rPr>
                <w:rFonts w:asciiTheme="minorHAnsi" w:hAnsiTheme="minorHAnsi" w:cstheme="minorHAnsi"/>
                <w:sz w:val="22"/>
                <w:szCs w:val="22"/>
              </w:rPr>
              <w:t>There is extensive evidence associating childhood social and emotional skills with improved outcomes at school and in later life (e.g</w:t>
            </w:r>
            <w:r w:rsidR="00F21E32">
              <w:rPr>
                <w:rFonts w:asciiTheme="minorHAnsi" w:hAnsiTheme="minorHAnsi" w:cstheme="minorHAnsi"/>
                <w:sz w:val="22"/>
                <w:szCs w:val="22"/>
              </w:rPr>
              <w:t xml:space="preserve">. improved academic performance, </w:t>
            </w:r>
            <w:r w:rsidR="00F21E32" w:rsidRPr="00D11588">
              <w:rPr>
                <w:rFonts w:asciiTheme="minorHAnsi" w:hAnsiTheme="minorHAnsi" w:cstheme="minorHAnsi"/>
                <w:sz w:val="22"/>
                <w:szCs w:val="22"/>
              </w:rPr>
              <w:t>attitudes, behaviour and relationships with peers):</w:t>
            </w:r>
          </w:p>
          <w:p w14:paraId="00A8F723" w14:textId="4B7813D1" w:rsidR="00F21E32" w:rsidRDefault="00510D02" w:rsidP="00F21E32">
            <w:pPr>
              <w:pStyle w:val="NoSpacing"/>
              <w:rPr>
                <w:rStyle w:val="Hyperlink"/>
                <w:rFonts w:asciiTheme="minorHAnsi" w:hAnsiTheme="minorHAnsi" w:cstheme="minorHAnsi"/>
                <w:sz w:val="22"/>
                <w:szCs w:val="22"/>
              </w:rPr>
            </w:pPr>
            <w:hyperlink w:anchor="_top" w:history="1">
              <w:r w:rsidR="00F21E32" w:rsidRPr="00BE5AA6">
                <w:rPr>
                  <w:rStyle w:val="Hyperlink"/>
                  <w:rFonts w:asciiTheme="minorHAnsi" w:hAnsiTheme="minorHAnsi" w:cstheme="minorHAnsi"/>
                  <w:sz w:val="22"/>
                  <w:szCs w:val="22"/>
                </w:rPr>
                <w:t>EEF_Social_and_Emotional_Learning.pdf (educationalendowmentfoundation.org.uk)</w:t>
              </w:r>
            </w:hyperlink>
          </w:p>
          <w:p w14:paraId="589D0FB1" w14:textId="1C6FE02E" w:rsidR="001A72A8" w:rsidRDefault="001A72A8" w:rsidP="00F21E32">
            <w:pPr>
              <w:pStyle w:val="NoSpacing"/>
              <w:rPr>
                <w:rStyle w:val="Hyperlink"/>
              </w:rPr>
            </w:pPr>
          </w:p>
          <w:p w14:paraId="0AF80740" w14:textId="32B6B2A9" w:rsidR="001A72A8" w:rsidRPr="001A72A8" w:rsidRDefault="001A72A8" w:rsidP="00F21E32">
            <w:pPr>
              <w:pStyle w:val="NoSpacing"/>
              <w:rPr>
                <w:rFonts w:asciiTheme="minorHAnsi" w:hAnsiTheme="minorHAnsi" w:cstheme="minorHAnsi"/>
                <w:color w:val="auto"/>
                <w:sz w:val="22"/>
                <w:szCs w:val="22"/>
              </w:rPr>
            </w:pPr>
            <w:r>
              <w:rPr>
                <w:rFonts w:asciiTheme="minorHAnsi" w:hAnsiTheme="minorHAnsi" w:cstheme="minorHAnsi"/>
                <w:color w:val="auto"/>
                <w:sz w:val="22"/>
                <w:szCs w:val="22"/>
              </w:rPr>
              <w:t xml:space="preserve">ELSA sessions </w:t>
            </w:r>
            <w:proofErr w:type="gramStart"/>
            <w:r>
              <w:rPr>
                <w:rFonts w:asciiTheme="minorHAnsi" w:hAnsiTheme="minorHAnsi" w:cstheme="minorHAnsi"/>
                <w:color w:val="auto"/>
                <w:sz w:val="22"/>
                <w:szCs w:val="22"/>
              </w:rPr>
              <w:t>will also be offered</w:t>
            </w:r>
            <w:proofErr w:type="gramEnd"/>
            <w:r>
              <w:rPr>
                <w:rFonts w:asciiTheme="minorHAnsi" w:hAnsiTheme="minorHAnsi" w:cstheme="minorHAnsi"/>
                <w:color w:val="auto"/>
                <w:sz w:val="22"/>
                <w:szCs w:val="22"/>
              </w:rPr>
              <w:t xml:space="preserve"> to all pupils as part of the PSHE lessons delivered to children across the school. This common language for all will </w:t>
            </w:r>
            <w:r w:rsidR="005F5596">
              <w:rPr>
                <w:rFonts w:asciiTheme="minorHAnsi" w:hAnsiTheme="minorHAnsi" w:cstheme="minorHAnsi"/>
                <w:color w:val="auto"/>
                <w:sz w:val="22"/>
                <w:szCs w:val="22"/>
              </w:rPr>
              <w:t>enhance the learning the children who have wave 2 or 3 sessions with ELSA.</w:t>
            </w:r>
          </w:p>
          <w:p w14:paraId="2A7D5539" w14:textId="07FD25EF" w:rsidR="002565B5" w:rsidRPr="00B35D9C" w:rsidRDefault="002565B5" w:rsidP="001E54D8">
            <w:pPr>
              <w:pStyle w:val="NoSpacing"/>
              <w:rPr>
                <w:rFonts w:asciiTheme="minorHAnsi" w:hAnsiTheme="minorHAnsi" w:cstheme="minorHAnsi"/>
                <w:sz w:val="22"/>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EA07F37" w:rsidR="00E66558" w:rsidRPr="00B35D9C" w:rsidRDefault="00127B90" w:rsidP="00D03A16">
            <w:pPr>
              <w:pStyle w:val="NoSpacing"/>
              <w:jc w:val="center"/>
              <w:rPr>
                <w:rFonts w:asciiTheme="minorHAnsi" w:hAnsiTheme="minorHAnsi" w:cstheme="minorHAnsi"/>
                <w:sz w:val="22"/>
              </w:rPr>
            </w:pPr>
            <w:r>
              <w:rPr>
                <w:rFonts w:asciiTheme="minorHAnsi" w:hAnsiTheme="minorHAnsi" w:cstheme="minorHAnsi"/>
                <w:sz w:val="22"/>
              </w:rPr>
              <w:t xml:space="preserve">1, 3 </w:t>
            </w:r>
            <w:r w:rsidR="00A97C83">
              <w:rPr>
                <w:rFonts w:asciiTheme="minorHAnsi" w:hAnsiTheme="minorHAnsi" w:cstheme="minorHAnsi"/>
                <w:sz w:val="22"/>
              </w:rPr>
              <w:t>and 5</w:t>
            </w:r>
          </w:p>
        </w:tc>
      </w:tr>
      <w:tr w:rsidR="00E66558" w:rsidRPr="00B35D9C" w14:paraId="2A7D553F" w14:textId="77777777" w:rsidTr="001B5DC8">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01D99" w14:textId="77777777" w:rsidR="00E66558" w:rsidRPr="007D1D3B" w:rsidRDefault="00C523E9" w:rsidP="001E54D8">
            <w:pPr>
              <w:pStyle w:val="NoSpacing"/>
              <w:rPr>
                <w:rFonts w:asciiTheme="minorHAnsi" w:hAnsiTheme="minorHAnsi" w:cstheme="minorHAnsi"/>
                <w:sz w:val="22"/>
              </w:rPr>
            </w:pPr>
            <w:r w:rsidRPr="007D1D3B">
              <w:rPr>
                <w:rFonts w:asciiTheme="minorHAnsi" w:hAnsiTheme="minorHAnsi" w:cstheme="minorHAnsi"/>
                <w:sz w:val="22"/>
              </w:rPr>
              <w:t>HSCLW 8.5 hours/week</w:t>
            </w:r>
          </w:p>
          <w:p w14:paraId="2A7D553C" w14:textId="6930100D" w:rsidR="00D22743" w:rsidRPr="00370F43" w:rsidRDefault="00B512F2" w:rsidP="001E54D8">
            <w:pPr>
              <w:pStyle w:val="NoSpacing"/>
              <w:rPr>
                <w:rFonts w:asciiTheme="minorHAnsi" w:hAnsiTheme="minorHAnsi" w:cstheme="minorHAnsi"/>
                <w:i/>
                <w:sz w:val="22"/>
              </w:rPr>
            </w:pPr>
            <w:r w:rsidRPr="00620284">
              <w:rPr>
                <w:rFonts w:asciiTheme="minorHAnsi" w:hAnsiTheme="minorHAnsi" w:cstheme="minorHAnsi"/>
                <w:i/>
                <w:sz w:val="22"/>
              </w:rPr>
              <w:t>£</w:t>
            </w:r>
            <w:r w:rsidR="00C713C2">
              <w:rPr>
                <w:rFonts w:asciiTheme="minorHAnsi" w:hAnsiTheme="minorHAnsi" w:cstheme="minorHAnsi"/>
                <w:i/>
                <w:sz w:val="22"/>
              </w:rPr>
              <w:t>11</w:t>
            </w:r>
            <w:r w:rsidR="007E12D0" w:rsidRPr="00620284">
              <w:rPr>
                <w:rFonts w:asciiTheme="minorHAnsi" w:hAnsiTheme="minorHAnsi" w:cstheme="minorHAnsi"/>
                <w:i/>
                <w:sz w:val="22"/>
              </w:rPr>
              <w:t>,</w:t>
            </w:r>
            <w:r w:rsidR="002E5D49" w:rsidRPr="00620284">
              <w:rPr>
                <w:rFonts w:asciiTheme="minorHAnsi" w:hAnsiTheme="minorHAnsi" w:cstheme="minorHAnsi"/>
                <w:i/>
                <w:sz w:val="22"/>
              </w:rPr>
              <w:t>554.00</w:t>
            </w:r>
          </w:p>
        </w:tc>
        <w:tc>
          <w:tcPr>
            <w:tcW w:w="6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91D59" w14:textId="1A14872F" w:rsidR="0072367B" w:rsidRDefault="005F5596" w:rsidP="001E54D8">
            <w:pPr>
              <w:pStyle w:val="NoSpacing"/>
              <w:rPr>
                <w:rFonts w:asciiTheme="minorHAnsi" w:hAnsiTheme="minorHAnsi" w:cstheme="minorHAnsi"/>
                <w:sz w:val="22"/>
              </w:rPr>
            </w:pPr>
            <w:r>
              <w:rPr>
                <w:rFonts w:asciiTheme="minorHAnsi" w:hAnsiTheme="minorHAnsi" w:cstheme="minorHAnsi"/>
                <w:sz w:val="22"/>
              </w:rPr>
              <w:t>A</w:t>
            </w:r>
            <w:r w:rsidR="002565B5">
              <w:rPr>
                <w:rFonts w:asciiTheme="minorHAnsi" w:hAnsiTheme="minorHAnsi" w:cstheme="minorHAnsi"/>
                <w:sz w:val="22"/>
              </w:rPr>
              <w:t xml:space="preserve"> rising number</w:t>
            </w:r>
            <w:r w:rsidR="007E12D0">
              <w:rPr>
                <w:rFonts w:asciiTheme="minorHAnsi" w:hAnsiTheme="minorHAnsi" w:cstheme="minorHAnsi"/>
                <w:sz w:val="22"/>
              </w:rPr>
              <w:t xml:space="preserve"> of </w:t>
            </w:r>
            <w:r w:rsidR="002565B5">
              <w:rPr>
                <w:rFonts w:asciiTheme="minorHAnsi" w:hAnsiTheme="minorHAnsi" w:cstheme="minorHAnsi"/>
                <w:sz w:val="22"/>
              </w:rPr>
              <w:t xml:space="preserve">% in </w:t>
            </w:r>
            <w:r w:rsidR="007E12D0">
              <w:rPr>
                <w:rFonts w:asciiTheme="minorHAnsi" w:hAnsiTheme="minorHAnsi" w:cstheme="minorHAnsi"/>
                <w:sz w:val="22"/>
              </w:rPr>
              <w:t>safeguarding and MASH referrals means</w:t>
            </w:r>
            <w:r w:rsidR="002565B5">
              <w:rPr>
                <w:rFonts w:asciiTheme="minorHAnsi" w:hAnsiTheme="minorHAnsi" w:cstheme="minorHAnsi"/>
                <w:sz w:val="22"/>
              </w:rPr>
              <w:t xml:space="preserve"> more emotional support </w:t>
            </w:r>
            <w:proofErr w:type="gramStart"/>
            <w:r w:rsidR="002565B5">
              <w:rPr>
                <w:rFonts w:asciiTheme="minorHAnsi" w:hAnsiTheme="minorHAnsi" w:cstheme="minorHAnsi"/>
                <w:sz w:val="22"/>
              </w:rPr>
              <w:t>is needed</w:t>
            </w:r>
            <w:proofErr w:type="gramEnd"/>
            <w:r w:rsidR="002565B5">
              <w:rPr>
                <w:rFonts w:asciiTheme="minorHAnsi" w:hAnsiTheme="minorHAnsi" w:cstheme="minorHAnsi"/>
                <w:sz w:val="22"/>
              </w:rPr>
              <w:t xml:space="preserve"> for vulnerable children </w:t>
            </w:r>
            <w:r w:rsidR="00F21E32">
              <w:rPr>
                <w:rFonts w:asciiTheme="minorHAnsi" w:hAnsiTheme="minorHAnsi" w:cstheme="minorHAnsi"/>
                <w:sz w:val="22"/>
              </w:rPr>
              <w:t xml:space="preserve">and their families </w:t>
            </w:r>
            <w:r w:rsidR="002565B5">
              <w:rPr>
                <w:rFonts w:asciiTheme="minorHAnsi" w:hAnsiTheme="minorHAnsi" w:cstheme="minorHAnsi"/>
                <w:sz w:val="22"/>
              </w:rPr>
              <w:t>across the school.</w:t>
            </w:r>
            <w:r>
              <w:rPr>
                <w:rFonts w:asciiTheme="minorHAnsi" w:hAnsiTheme="minorHAnsi" w:cstheme="minorHAnsi"/>
                <w:sz w:val="22"/>
              </w:rPr>
              <w:t xml:space="preserve"> </w:t>
            </w:r>
            <w:proofErr w:type="gramStart"/>
            <w:r>
              <w:rPr>
                <w:rFonts w:asciiTheme="minorHAnsi" w:hAnsiTheme="minorHAnsi" w:cstheme="minorHAnsi"/>
                <w:sz w:val="22"/>
              </w:rPr>
              <w:t>HSLW supports children and their families</w:t>
            </w:r>
            <w:r w:rsidR="00E4725F">
              <w:rPr>
                <w:rFonts w:asciiTheme="minorHAnsi" w:hAnsiTheme="minorHAnsi" w:cstheme="minorHAnsi"/>
                <w:sz w:val="22"/>
              </w:rPr>
              <w:t xml:space="preserve"> and will </w:t>
            </w:r>
            <w:r w:rsidR="0072367B">
              <w:rPr>
                <w:rFonts w:asciiTheme="minorHAnsi" w:hAnsiTheme="minorHAnsi" w:cstheme="minorHAnsi"/>
                <w:sz w:val="22"/>
              </w:rPr>
              <w:t>work with parents on imp</w:t>
            </w:r>
            <w:r w:rsidR="007A0050">
              <w:rPr>
                <w:rFonts w:asciiTheme="minorHAnsi" w:hAnsiTheme="minorHAnsi" w:cstheme="minorHAnsi"/>
                <w:sz w:val="22"/>
              </w:rPr>
              <w:t>roving attendance of disadvantaged pupils</w:t>
            </w:r>
            <w:proofErr w:type="gramEnd"/>
            <w:r w:rsidR="0072367B">
              <w:rPr>
                <w:rFonts w:asciiTheme="minorHAnsi" w:hAnsiTheme="minorHAnsi" w:cstheme="minorHAnsi"/>
                <w:sz w:val="22"/>
              </w:rPr>
              <w:t xml:space="preserve"> (where needed)</w:t>
            </w:r>
            <w:r w:rsidR="001B5DC8">
              <w:rPr>
                <w:rFonts w:asciiTheme="minorHAnsi" w:hAnsiTheme="minorHAnsi" w:cstheme="minorHAnsi"/>
                <w:sz w:val="22"/>
              </w:rPr>
              <w:t>.</w:t>
            </w:r>
          </w:p>
          <w:p w14:paraId="2A7D553D" w14:textId="3DE3A40B" w:rsidR="001B5DC8" w:rsidRPr="00B35D9C" w:rsidRDefault="001B5DC8" w:rsidP="001E54D8">
            <w:pPr>
              <w:pStyle w:val="NoSpacing"/>
              <w:rPr>
                <w:rFonts w:asciiTheme="minorHAnsi" w:hAnsiTheme="minorHAnsi" w:cstheme="minorHAnsi"/>
                <w:sz w:val="22"/>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EDE72B9" w:rsidR="0072367B" w:rsidRPr="00B35D9C" w:rsidRDefault="00A97C83" w:rsidP="00D03A16">
            <w:pPr>
              <w:pStyle w:val="NoSpacing"/>
              <w:jc w:val="center"/>
              <w:rPr>
                <w:rFonts w:asciiTheme="minorHAnsi" w:hAnsiTheme="minorHAnsi" w:cstheme="minorHAnsi"/>
                <w:sz w:val="22"/>
              </w:rPr>
            </w:pPr>
            <w:r>
              <w:rPr>
                <w:rFonts w:asciiTheme="minorHAnsi" w:hAnsiTheme="minorHAnsi" w:cstheme="minorHAnsi"/>
                <w:sz w:val="22"/>
              </w:rPr>
              <w:t>1</w:t>
            </w:r>
            <w:r w:rsidR="00127B90">
              <w:rPr>
                <w:rFonts w:asciiTheme="minorHAnsi" w:hAnsiTheme="minorHAnsi" w:cstheme="minorHAnsi"/>
                <w:sz w:val="22"/>
              </w:rPr>
              <w:t xml:space="preserve">,3 </w:t>
            </w:r>
            <w:r w:rsidR="004F4D33">
              <w:rPr>
                <w:rFonts w:asciiTheme="minorHAnsi" w:hAnsiTheme="minorHAnsi" w:cstheme="minorHAnsi"/>
                <w:sz w:val="22"/>
              </w:rPr>
              <w:t>&amp; 5</w:t>
            </w:r>
          </w:p>
        </w:tc>
      </w:tr>
      <w:tr w:rsidR="0072367B" w:rsidRPr="00B35D9C" w14:paraId="1C1AEDC1" w14:textId="77777777" w:rsidTr="001B5DC8">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430DA" w14:textId="4A8EF56F" w:rsidR="0072367B" w:rsidRPr="007D1D3B" w:rsidRDefault="0072367B" w:rsidP="001E54D8">
            <w:pPr>
              <w:pStyle w:val="NoSpacing"/>
              <w:rPr>
                <w:rFonts w:asciiTheme="minorHAnsi" w:hAnsiTheme="minorHAnsi" w:cstheme="minorHAnsi"/>
                <w:sz w:val="22"/>
              </w:rPr>
            </w:pPr>
            <w:r w:rsidRPr="007D1D3B">
              <w:rPr>
                <w:rFonts w:asciiTheme="minorHAnsi" w:hAnsiTheme="minorHAnsi" w:cstheme="minorHAnsi"/>
                <w:sz w:val="22"/>
              </w:rPr>
              <w:t xml:space="preserve">Y6 residential costs </w:t>
            </w:r>
            <w:r w:rsidR="00750F2C" w:rsidRPr="007D1D3B">
              <w:rPr>
                <w:rFonts w:asciiTheme="minorHAnsi" w:hAnsiTheme="minorHAnsi" w:cstheme="minorHAnsi"/>
                <w:sz w:val="22"/>
              </w:rPr>
              <w:t>for disadvantaged</w:t>
            </w:r>
            <w:r w:rsidRPr="007D1D3B">
              <w:rPr>
                <w:rFonts w:asciiTheme="minorHAnsi" w:hAnsiTheme="minorHAnsi" w:cstheme="minorHAnsi"/>
                <w:sz w:val="22"/>
              </w:rPr>
              <w:t xml:space="preserve"> pupils and Service pupils</w:t>
            </w:r>
          </w:p>
          <w:p w14:paraId="384CEEBF" w14:textId="566C7958" w:rsidR="00D22743" w:rsidRPr="00370F43" w:rsidRDefault="002E5D49" w:rsidP="00C713C2">
            <w:pPr>
              <w:pStyle w:val="NoSpacing"/>
              <w:rPr>
                <w:rFonts w:asciiTheme="minorHAnsi" w:hAnsiTheme="minorHAnsi" w:cstheme="minorHAnsi"/>
                <w:i/>
                <w:sz w:val="22"/>
              </w:rPr>
            </w:pPr>
            <w:r w:rsidRPr="00521000">
              <w:rPr>
                <w:rFonts w:asciiTheme="minorHAnsi" w:hAnsiTheme="minorHAnsi" w:cstheme="minorHAnsi"/>
                <w:i/>
                <w:sz w:val="22"/>
              </w:rPr>
              <w:t>£</w:t>
            </w:r>
            <w:r w:rsidR="00C713C2">
              <w:rPr>
                <w:rFonts w:asciiTheme="minorHAnsi" w:hAnsiTheme="minorHAnsi" w:cstheme="minorHAnsi"/>
                <w:i/>
                <w:sz w:val="22"/>
              </w:rPr>
              <w:t>2000</w:t>
            </w:r>
          </w:p>
        </w:tc>
        <w:tc>
          <w:tcPr>
            <w:tcW w:w="6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D389E" w14:textId="6D6C7B01" w:rsidR="0072367B" w:rsidRDefault="00C713C2" w:rsidP="001E54D8">
            <w:pPr>
              <w:pStyle w:val="NoSpacing"/>
              <w:rPr>
                <w:rFonts w:asciiTheme="minorHAnsi" w:hAnsiTheme="minorHAnsi" w:cstheme="minorHAnsi"/>
                <w:sz w:val="22"/>
                <w:szCs w:val="22"/>
              </w:rPr>
            </w:pPr>
            <w:r>
              <w:rPr>
                <w:rFonts w:asciiTheme="minorHAnsi" w:hAnsiTheme="minorHAnsi" w:cstheme="minorHAnsi"/>
                <w:sz w:val="22"/>
                <w:szCs w:val="22"/>
              </w:rPr>
              <w:t xml:space="preserve">A large </w:t>
            </w:r>
            <w:r w:rsidR="0072367B" w:rsidRPr="0072367B">
              <w:rPr>
                <w:rFonts w:asciiTheme="minorHAnsi" w:hAnsiTheme="minorHAnsi" w:cstheme="minorHAnsi"/>
                <w:sz w:val="22"/>
                <w:szCs w:val="22"/>
              </w:rPr>
              <w:t>% of our pupils</w:t>
            </w:r>
            <w:r>
              <w:rPr>
                <w:rFonts w:asciiTheme="minorHAnsi" w:hAnsiTheme="minorHAnsi" w:cstheme="minorHAnsi"/>
                <w:sz w:val="22"/>
                <w:szCs w:val="22"/>
              </w:rPr>
              <w:t>’</w:t>
            </w:r>
            <w:r w:rsidR="0072367B" w:rsidRPr="0072367B">
              <w:rPr>
                <w:rFonts w:asciiTheme="minorHAnsi" w:hAnsiTheme="minorHAnsi" w:cstheme="minorHAnsi"/>
                <w:sz w:val="22"/>
                <w:szCs w:val="22"/>
              </w:rPr>
              <w:t xml:space="preserve"> only time away from home during the year is on school </w:t>
            </w:r>
            <w:proofErr w:type="spellStart"/>
            <w:r w:rsidR="0072367B" w:rsidRPr="0072367B">
              <w:rPr>
                <w:rFonts w:asciiTheme="minorHAnsi" w:hAnsiTheme="minorHAnsi" w:cstheme="minorHAnsi"/>
                <w:sz w:val="22"/>
                <w:szCs w:val="22"/>
              </w:rPr>
              <w:t>residentials</w:t>
            </w:r>
            <w:proofErr w:type="spellEnd"/>
            <w:r w:rsidR="0072367B" w:rsidRPr="0072367B">
              <w:rPr>
                <w:rFonts w:asciiTheme="minorHAnsi" w:hAnsiTheme="minorHAnsi" w:cstheme="minorHAnsi"/>
                <w:sz w:val="22"/>
                <w:szCs w:val="22"/>
              </w:rPr>
              <w:t>. It is essential for their own wellbeing that they experience different settings before wr</w:t>
            </w:r>
            <w:r w:rsidR="0072367B">
              <w:rPr>
                <w:rFonts w:asciiTheme="minorHAnsi" w:hAnsiTheme="minorHAnsi" w:cstheme="minorHAnsi"/>
                <w:sz w:val="22"/>
                <w:szCs w:val="22"/>
              </w:rPr>
              <w:t xml:space="preserve">iting about it. Y6 residential is linked to developing self- esteem, mental health &amp; wellbeing </w:t>
            </w:r>
            <w:proofErr w:type="gramStart"/>
            <w:r w:rsidR="0072367B">
              <w:rPr>
                <w:rFonts w:asciiTheme="minorHAnsi" w:hAnsiTheme="minorHAnsi" w:cstheme="minorHAnsi"/>
                <w:sz w:val="22"/>
                <w:szCs w:val="22"/>
              </w:rPr>
              <w:t xml:space="preserve">and </w:t>
            </w:r>
            <w:r w:rsidR="007D1D3B">
              <w:rPr>
                <w:rFonts w:asciiTheme="minorHAnsi" w:hAnsiTheme="minorHAnsi" w:cstheme="minorHAnsi"/>
                <w:sz w:val="22"/>
                <w:szCs w:val="22"/>
              </w:rPr>
              <w:t>also</w:t>
            </w:r>
            <w:proofErr w:type="gramEnd"/>
            <w:r w:rsidR="007D1D3B">
              <w:rPr>
                <w:rFonts w:asciiTheme="minorHAnsi" w:hAnsiTheme="minorHAnsi" w:cstheme="minorHAnsi"/>
                <w:sz w:val="22"/>
                <w:szCs w:val="22"/>
              </w:rPr>
              <w:t xml:space="preserve"> </w:t>
            </w:r>
            <w:r w:rsidR="0072367B">
              <w:rPr>
                <w:rFonts w:asciiTheme="minorHAnsi" w:hAnsiTheme="minorHAnsi" w:cstheme="minorHAnsi"/>
                <w:sz w:val="22"/>
                <w:szCs w:val="22"/>
              </w:rPr>
              <w:t>linked to classroom learning</w:t>
            </w:r>
            <w:r w:rsidR="0072367B" w:rsidRPr="0072367B">
              <w:rPr>
                <w:rFonts w:asciiTheme="minorHAnsi" w:hAnsiTheme="minorHAnsi" w:cstheme="minorHAnsi"/>
                <w:sz w:val="22"/>
                <w:szCs w:val="22"/>
              </w:rPr>
              <w:t>.</w:t>
            </w:r>
          </w:p>
          <w:p w14:paraId="7A6FEDB9" w14:textId="4DEDCB4D" w:rsidR="001B5DC8" w:rsidRPr="0072367B" w:rsidRDefault="001B5DC8" w:rsidP="001E54D8">
            <w:pPr>
              <w:pStyle w:val="NoSpacing"/>
              <w:rPr>
                <w:rFonts w:asciiTheme="minorHAnsi" w:hAnsiTheme="minorHAnsi" w:cstheme="minorHAnsi"/>
                <w:sz w:val="22"/>
                <w:szCs w:val="22"/>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FD854" w14:textId="7C0616B1" w:rsidR="0072367B" w:rsidRDefault="00127B90" w:rsidP="00D03A16">
            <w:pPr>
              <w:pStyle w:val="NoSpacing"/>
              <w:jc w:val="center"/>
              <w:rPr>
                <w:rFonts w:asciiTheme="minorHAnsi" w:hAnsiTheme="minorHAnsi" w:cstheme="minorHAnsi"/>
                <w:sz w:val="22"/>
              </w:rPr>
            </w:pPr>
            <w:r>
              <w:rPr>
                <w:rFonts w:asciiTheme="minorHAnsi" w:hAnsiTheme="minorHAnsi" w:cstheme="minorHAnsi"/>
                <w:sz w:val="22"/>
              </w:rPr>
              <w:t>5</w:t>
            </w:r>
          </w:p>
        </w:tc>
      </w:tr>
      <w:tr w:rsidR="006B1303" w:rsidRPr="00B35D9C" w14:paraId="76209EDA" w14:textId="77777777" w:rsidTr="001B5DC8">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E9E39" w14:textId="6DF8A5DA" w:rsidR="006B1303" w:rsidRPr="00370F43" w:rsidRDefault="00A97C83" w:rsidP="001E54D8">
            <w:pPr>
              <w:pStyle w:val="NoSpacing"/>
              <w:rPr>
                <w:rFonts w:asciiTheme="minorHAnsi" w:hAnsiTheme="minorHAnsi" w:cstheme="minorHAnsi"/>
                <w:i/>
                <w:sz w:val="22"/>
              </w:rPr>
            </w:pPr>
            <w:r>
              <w:rPr>
                <w:rFonts w:asciiTheme="minorHAnsi" w:hAnsiTheme="minorHAnsi" w:cstheme="minorHAnsi"/>
                <w:sz w:val="22"/>
              </w:rPr>
              <w:t xml:space="preserve">Subsidising </w:t>
            </w:r>
            <w:r w:rsidR="007D1D3B">
              <w:rPr>
                <w:rFonts w:asciiTheme="minorHAnsi" w:hAnsiTheme="minorHAnsi" w:cstheme="minorHAnsi"/>
                <w:sz w:val="22"/>
              </w:rPr>
              <w:t xml:space="preserve">of the cost of school trips for pupils entitled to Pupil </w:t>
            </w:r>
            <w:r w:rsidR="007D1D3B" w:rsidRPr="00637607">
              <w:rPr>
                <w:rFonts w:asciiTheme="minorHAnsi" w:hAnsiTheme="minorHAnsi" w:cstheme="minorHAnsi"/>
                <w:sz w:val="22"/>
              </w:rPr>
              <w:t>Premium</w:t>
            </w:r>
            <w:r w:rsidR="00370F43" w:rsidRPr="00637607">
              <w:rPr>
                <w:rFonts w:asciiTheme="minorHAnsi" w:hAnsiTheme="minorHAnsi" w:cstheme="minorHAnsi"/>
                <w:sz w:val="22"/>
              </w:rPr>
              <w:t xml:space="preserve"> </w:t>
            </w:r>
            <w:r w:rsidR="00370F43" w:rsidRPr="00637607">
              <w:rPr>
                <w:rFonts w:asciiTheme="minorHAnsi" w:hAnsiTheme="minorHAnsi" w:cstheme="minorHAnsi"/>
                <w:i/>
                <w:sz w:val="22"/>
              </w:rPr>
              <w:t>£</w:t>
            </w:r>
            <w:r>
              <w:rPr>
                <w:rFonts w:asciiTheme="minorHAnsi" w:hAnsiTheme="minorHAnsi" w:cstheme="minorHAnsi"/>
                <w:i/>
                <w:sz w:val="22"/>
              </w:rPr>
              <w:t>3,900</w:t>
            </w:r>
          </w:p>
          <w:p w14:paraId="0CFD5320" w14:textId="59728E01" w:rsidR="007D1D3B" w:rsidRPr="007D1D3B" w:rsidRDefault="007D1D3B" w:rsidP="001E54D8">
            <w:pPr>
              <w:pStyle w:val="NoSpacing"/>
              <w:rPr>
                <w:rFonts w:asciiTheme="minorHAnsi" w:hAnsiTheme="minorHAnsi" w:cstheme="minorHAnsi"/>
                <w:sz w:val="22"/>
              </w:rPr>
            </w:pPr>
          </w:p>
        </w:tc>
        <w:tc>
          <w:tcPr>
            <w:tcW w:w="6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AB16A" w14:textId="02A98206" w:rsidR="006B1303" w:rsidRPr="0072367B" w:rsidRDefault="00370F43" w:rsidP="001E54D8">
            <w:pPr>
              <w:pStyle w:val="NoSpacing"/>
              <w:rPr>
                <w:rFonts w:asciiTheme="minorHAnsi" w:hAnsiTheme="minorHAnsi" w:cstheme="minorHAnsi"/>
                <w:sz w:val="22"/>
                <w:szCs w:val="22"/>
              </w:rPr>
            </w:pPr>
            <w:r>
              <w:rPr>
                <w:rFonts w:asciiTheme="minorHAnsi" w:hAnsiTheme="minorHAnsi" w:cstheme="minorHAnsi"/>
                <w:sz w:val="22"/>
                <w:szCs w:val="22"/>
              </w:rPr>
              <w:t xml:space="preserve">Enhancing the curriculum offer to all our pupils is important to make links and bring alive learning by using trips and experiences in school. </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51197" w14:textId="780ED45F" w:rsidR="006B1303" w:rsidRDefault="00C713C2" w:rsidP="00D03A16">
            <w:pPr>
              <w:pStyle w:val="NoSpacing"/>
              <w:jc w:val="center"/>
              <w:rPr>
                <w:rFonts w:asciiTheme="minorHAnsi" w:hAnsiTheme="minorHAnsi" w:cstheme="minorHAnsi"/>
                <w:sz w:val="22"/>
              </w:rPr>
            </w:pPr>
            <w:r>
              <w:rPr>
                <w:rFonts w:asciiTheme="minorHAnsi" w:hAnsiTheme="minorHAnsi" w:cstheme="minorHAnsi"/>
                <w:sz w:val="22"/>
              </w:rPr>
              <w:t>ALL</w:t>
            </w:r>
          </w:p>
        </w:tc>
      </w:tr>
      <w:tr w:rsidR="00051ACF" w:rsidRPr="00B35D9C" w14:paraId="13BC0A10" w14:textId="77777777" w:rsidTr="001B5DC8">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75AD1" w14:textId="7B3B4D1A" w:rsidR="00051ACF" w:rsidRDefault="00A97C83" w:rsidP="001E54D8">
            <w:pPr>
              <w:pStyle w:val="NoSpacing"/>
              <w:rPr>
                <w:rFonts w:asciiTheme="minorHAnsi" w:hAnsiTheme="minorHAnsi" w:cstheme="minorHAnsi"/>
                <w:sz w:val="22"/>
              </w:rPr>
            </w:pPr>
            <w:r>
              <w:rPr>
                <w:rFonts w:asciiTheme="minorHAnsi" w:hAnsiTheme="minorHAnsi" w:cstheme="minorHAnsi"/>
                <w:sz w:val="22"/>
              </w:rPr>
              <w:lastRenderedPageBreak/>
              <w:t>Play therapy</w:t>
            </w:r>
          </w:p>
          <w:p w14:paraId="2498DEE7" w14:textId="77DDEB32" w:rsidR="00CA5A60" w:rsidRDefault="00A97C83" w:rsidP="001E54D8">
            <w:pPr>
              <w:pStyle w:val="NoSpacing"/>
              <w:rPr>
                <w:rFonts w:asciiTheme="minorHAnsi" w:hAnsiTheme="minorHAnsi" w:cstheme="minorHAnsi"/>
                <w:sz w:val="22"/>
              </w:rPr>
            </w:pPr>
            <w:r>
              <w:rPr>
                <w:rFonts w:asciiTheme="minorHAnsi" w:hAnsiTheme="minorHAnsi" w:cstheme="minorHAnsi"/>
                <w:sz w:val="22"/>
              </w:rPr>
              <w:t>£6400 (</w:t>
            </w:r>
            <w:proofErr w:type="spellStart"/>
            <w:r>
              <w:rPr>
                <w:rFonts w:asciiTheme="minorHAnsi" w:hAnsiTheme="minorHAnsi" w:cstheme="minorHAnsi"/>
                <w:sz w:val="22"/>
              </w:rPr>
              <w:t>approx</w:t>
            </w:r>
            <w:proofErr w:type="spellEnd"/>
            <w:r>
              <w:rPr>
                <w:rFonts w:asciiTheme="minorHAnsi" w:hAnsiTheme="minorHAnsi" w:cstheme="minorHAnsi"/>
                <w:sz w:val="22"/>
              </w:rPr>
              <w:t xml:space="preserve"> 6 pupils a year)</w:t>
            </w:r>
          </w:p>
          <w:p w14:paraId="7AD65CCD" w14:textId="77777777" w:rsidR="00A97C83" w:rsidRDefault="00A97C83" w:rsidP="001E54D8">
            <w:pPr>
              <w:pStyle w:val="NoSpacing"/>
              <w:rPr>
                <w:rFonts w:asciiTheme="minorHAnsi" w:hAnsiTheme="minorHAnsi" w:cstheme="minorHAnsi"/>
                <w:sz w:val="22"/>
              </w:rPr>
            </w:pPr>
          </w:p>
          <w:p w14:paraId="68948FC1" w14:textId="77777777" w:rsidR="00A97C83" w:rsidRDefault="00A97C83" w:rsidP="001E54D8">
            <w:pPr>
              <w:pStyle w:val="NoSpacing"/>
              <w:rPr>
                <w:rFonts w:asciiTheme="minorHAnsi" w:hAnsiTheme="minorHAnsi" w:cstheme="minorHAnsi"/>
                <w:sz w:val="22"/>
              </w:rPr>
            </w:pPr>
            <w:r>
              <w:rPr>
                <w:rFonts w:asciiTheme="minorHAnsi" w:hAnsiTheme="minorHAnsi" w:cstheme="minorHAnsi"/>
                <w:sz w:val="22"/>
              </w:rPr>
              <w:t>Play therapy for PLAC</w:t>
            </w:r>
          </w:p>
          <w:p w14:paraId="5CC7982B" w14:textId="720BDF6D" w:rsidR="00A97C83" w:rsidRDefault="00A97C83" w:rsidP="001E54D8">
            <w:pPr>
              <w:pStyle w:val="NoSpacing"/>
              <w:rPr>
                <w:rFonts w:asciiTheme="minorHAnsi" w:hAnsiTheme="minorHAnsi" w:cstheme="minorHAnsi"/>
                <w:sz w:val="22"/>
              </w:rPr>
            </w:pPr>
            <w:r>
              <w:rPr>
                <w:rFonts w:asciiTheme="minorHAnsi" w:hAnsiTheme="minorHAnsi" w:cstheme="minorHAnsi"/>
                <w:sz w:val="22"/>
              </w:rPr>
              <w:t>£3000 (</w:t>
            </w:r>
            <w:proofErr w:type="spellStart"/>
            <w:r>
              <w:rPr>
                <w:rFonts w:asciiTheme="minorHAnsi" w:hAnsiTheme="minorHAnsi" w:cstheme="minorHAnsi"/>
                <w:sz w:val="22"/>
              </w:rPr>
              <w:t>app</w:t>
            </w:r>
            <w:r w:rsidR="00FA39E6">
              <w:rPr>
                <w:rFonts w:asciiTheme="minorHAnsi" w:hAnsiTheme="minorHAnsi" w:cstheme="minorHAnsi"/>
                <w:sz w:val="22"/>
              </w:rPr>
              <w:t>r</w:t>
            </w:r>
            <w:r>
              <w:rPr>
                <w:rFonts w:asciiTheme="minorHAnsi" w:hAnsiTheme="minorHAnsi" w:cstheme="minorHAnsi"/>
                <w:sz w:val="22"/>
              </w:rPr>
              <w:t>ox</w:t>
            </w:r>
            <w:proofErr w:type="spellEnd"/>
            <w:r>
              <w:rPr>
                <w:rFonts w:asciiTheme="minorHAnsi" w:hAnsiTheme="minorHAnsi" w:cstheme="minorHAnsi"/>
                <w:sz w:val="22"/>
              </w:rPr>
              <w:t xml:space="preserve"> 2 pupils per year)</w:t>
            </w:r>
          </w:p>
        </w:tc>
        <w:tc>
          <w:tcPr>
            <w:tcW w:w="6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79CCC" w14:textId="77777777" w:rsidR="002E6339" w:rsidRDefault="002E6339" w:rsidP="002E6339">
            <w:pPr>
              <w:pStyle w:val="NoSpacing"/>
              <w:rPr>
                <w:rFonts w:asciiTheme="minorHAnsi" w:hAnsiTheme="minorHAnsi" w:cstheme="minorHAnsi"/>
                <w:sz w:val="22"/>
                <w:szCs w:val="22"/>
              </w:rPr>
            </w:pPr>
            <w:r>
              <w:rPr>
                <w:rFonts w:asciiTheme="minorHAnsi" w:hAnsiTheme="minorHAnsi" w:cstheme="minorHAnsi"/>
                <w:sz w:val="22"/>
                <w:szCs w:val="22"/>
              </w:rPr>
              <w:t xml:space="preserve">There is extensive evidence associating childhood social and emotional skills with improved outcomes at school and in later life (e.g. improved academic performance, </w:t>
            </w:r>
            <w:r w:rsidRPr="00D11588">
              <w:rPr>
                <w:rFonts w:asciiTheme="minorHAnsi" w:hAnsiTheme="minorHAnsi" w:cstheme="minorHAnsi"/>
                <w:sz w:val="22"/>
                <w:szCs w:val="22"/>
              </w:rPr>
              <w:t>attitudes, behaviour and relationships with peers):</w:t>
            </w:r>
          </w:p>
          <w:p w14:paraId="6A570FDB" w14:textId="77777777" w:rsidR="002E6339" w:rsidRDefault="00510D02" w:rsidP="002E6339">
            <w:pPr>
              <w:pStyle w:val="NoSpacing"/>
              <w:rPr>
                <w:rFonts w:asciiTheme="minorHAnsi" w:hAnsiTheme="minorHAnsi" w:cstheme="minorHAnsi"/>
                <w:sz w:val="22"/>
                <w:szCs w:val="22"/>
              </w:rPr>
            </w:pPr>
            <w:hyperlink w:anchor="_top" w:history="1">
              <w:r w:rsidR="002E6339" w:rsidRPr="00BE5AA6">
                <w:rPr>
                  <w:rStyle w:val="Hyperlink"/>
                  <w:rFonts w:asciiTheme="minorHAnsi" w:hAnsiTheme="minorHAnsi" w:cstheme="minorHAnsi"/>
                  <w:sz w:val="22"/>
                  <w:szCs w:val="22"/>
                </w:rPr>
                <w:t>EEF_Social_and_Emotional_Learning.pdf (educationalendowmentfoundation.org.uk)</w:t>
              </w:r>
            </w:hyperlink>
          </w:p>
          <w:p w14:paraId="70258C00" w14:textId="77777777" w:rsidR="00051ACF" w:rsidRDefault="00051ACF" w:rsidP="001E54D8">
            <w:pPr>
              <w:pStyle w:val="NoSpacing"/>
              <w:rPr>
                <w:rFonts w:asciiTheme="minorHAnsi" w:hAnsiTheme="minorHAnsi" w:cstheme="minorHAnsi"/>
                <w:sz w:val="22"/>
                <w:szCs w:val="22"/>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8C8CB" w14:textId="418A270A" w:rsidR="00051ACF" w:rsidRDefault="00127B90" w:rsidP="00D03A16">
            <w:pPr>
              <w:pStyle w:val="NoSpacing"/>
              <w:jc w:val="center"/>
              <w:rPr>
                <w:rFonts w:asciiTheme="minorHAnsi" w:hAnsiTheme="minorHAnsi" w:cstheme="minorHAnsi"/>
                <w:sz w:val="22"/>
              </w:rPr>
            </w:pPr>
            <w:r>
              <w:rPr>
                <w:rFonts w:asciiTheme="minorHAnsi" w:hAnsiTheme="minorHAnsi" w:cstheme="minorHAnsi"/>
                <w:sz w:val="22"/>
              </w:rPr>
              <w:t>1,3,5</w:t>
            </w:r>
          </w:p>
        </w:tc>
      </w:tr>
      <w:tr w:rsidR="0046787A" w:rsidRPr="00B35D9C" w14:paraId="581B210E" w14:textId="77777777" w:rsidTr="001B5DC8">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500F4" w14:textId="5D0CC854" w:rsidR="0046787A" w:rsidRPr="007D1D3B" w:rsidRDefault="00C713C2" w:rsidP="001E54D8">
            <w:pPr>
              <w:pStyle w:val="NoSpacing"/>
              <w:rPr>
                <w:rFonts w:asciiTheme="minorHAnsi" w:hAnsiTheme="minorHAnsi" w:cstheme="minorHAnsi"/>
                <w:sz w:val="22"/>
              </w:rPr>
            </w:pPr>
            <w:r>
              <w:rPr>
                <w:rFonts w:asciiTheme="minorHAnsi" w:hAnsiTheme="minorHAnsi" w:cstheme="minorHAnsi"/>
                <w:sz w:val="22"/>
              </w:rPr>
              <w:t>Embedding principles o</w:t>
            </w:r>
            <w:r w:rsidR="001B5DC8" w:rsidRPr="007D1D3B">
              <w:rPr>
                <w:rFonts w:asciiTheme="minorHAnsi" w:hAnsiTheme="minorHAnsi" w:cstheme="minorHAnsi"/>
                <w:sz w:val="22"/>
              </w:rPr>
              <w:t>f good practice set out in the DFE’s Improv</w:t>
            </w:r>
            <w:r w:rsidR="00434FF8">
              <w:rPr>
                <w:rFonts w:asciiTheme="minorHAnsi" w:hAnsiTheme="minorHAnsi" w:cstheme="minorHAnsi"/>
                <w:sz w:val="22"/>
              </w:rPr>
              <w:t>ing School Attendance</w:t>
            </w:r>
            <w:r w:rsidR="001B5DC8" w:rsidRPr="007D1D3B">
              <w:rPr>
                <w:rFonts w:asciiTheme="minorHAnsi" w:hAnsiTheme="minorHAnsi" w:cstheme="minorHAnsi"/>
                <w:sz w:val="22"/>
              </w:rPr>
              <w:t xml:space="preserve"> advice.</w:t>
            </w:r>
          </w:p>
          <w:p w14:paraId="6ABFCE00" w14:textId="77777777" w:rsidR="000259D0" w:rsidRPr="00370F43" w:rsidRDefault="000259D0" w:rsidP="001E54D8">
            <w:pPr>
              <w:pStyle w:val="NoSpacing"/>
              <w:rPr>
                <w:rFonts w:asciiTheme="minorHAnsi" w:hAnsiTheme="minorHAnsi" w:cstheme="minorHAnsi"/>
                <w:i/>
                <w:sz w:val="22"/>
              </w:rPr>
            </w:pPr>
          </w:p>
          <w:p w14:paraId="7EF2EC08" w14:textId="77777777" w:rsidR="00127B90" w:rsidRDefault="00127B90" w:rsidP="001E54D8">
            <w:pPr>
              <w:pStyle w:val="NoSpacing"/>
              <w:rPr>
                <w:rFonts w:asciiTheme="minorHAnsi" w:hAnsiTheme="minorHAnsi" w:cstheme="minorHAnsi"/>
                <w:i/>
                <w:sz w:val="22"/>
              </w:rPr>
            </w:pPr>
          </w:p>
          <w:p w14:paraId="63B3E0B0" w14:textId="77777777" w:rsidR="00127B90" w:rsidRPr="001C5DD6" w:rsidRDefault="00127B90" w:rsidP="00127B90">
            <w:pPr>
              <w:spacing w:before="100" w:beforeAutospacing="1" w:after="100" w:afterAutospacing="1" w:line="240" w:lineRule="auto"/>
              <w:contextualSpacing/>
              <w:rPr>
                <w:rFonts w:asciiTheme="minorHAnsi" w:hAnsiTheme="minorHAnsi" w:cstheme="minorHAnsi"/>
                <w:sz w:val="22"/>
                <w:lang w:val="en-US"/>
              </w:rPr>
            </w:pPr>
            <w:r w:rsidRPr="001C5DD6">
              <w:rPr>
                <w:rFonts w:asciiTheme="minorHAnsi" w:hAnsiTheme="minorHAnsi" w:cstheme="minorHAnsi"/>
                <w:sz w:val="22"/>
                <w:lang w:val="en-US"/>
              </w:rPr>
              <w:t>Free breakfast club for PP/vulnerable children.</w:t>
            </w:r>
          </w:p>
          <w:p w14:paraId="06BFB667" w14:textId="77777777" w:rsidR="00127B90" w:rsidRPr="001C5DD6" w:rsidRDefault="00127B90" w:rsidP="00127B90">
            <w:pPr>
              <w:pStyle w:val="TableContents"/>
              <w:rPr>
                <w:rFonts w:asciiTheme="minorHAnsi" w:hAnsiTheme="minorHAnsi" w:cstheme="minorHAnsi"/>
                <w:sz w:val="22"/>
                <w:szCs w:val="22"/>
              </w:rPr>
            </w:pPr>
            <w:r w:rsidRPr="001C5DD6">
              <w:rPr>
                <w:rFonts w:asciiTheme="minorHAnsi" w:hAnsiTheme="minorHAnsi" w:cstheme="minorHAnsi"/>
                <w:sz w:val="22"/>
                <w:szCs w:val="22"/>
              </w:rPr>
              <w:t>2 x 1 hour of TA support – (39 weeks)</w:t>
            </w:r>
          </w:p>
          <w:p w14:paraId="03C54791" w14:textId="77777777" w:rsidR="00127B90" w:rsidRPr="001C5DD6" w:rsidRDefault="00127B90" w:rsidP="00127B90">
            <w:pPr>
              <w:pStyle w:val="TableContents"/>
              <w:rPr>
                <w:rFonts w:asciiTheme="minorHAnsi" w:hAnsiTheme="minorHAnsi" w:cstheme="minorHAnsi"/>
                <w:sz w:val="22"/>
                <w:szCs w:val="22"/>
              </w:rPr>
            </w:pPr>
            <w:r w:rsidRPr="001C5DD6">
              <w:rPr>
                <w:rFonts w:asciiTheme="minorHAnsi" w:hAnsiTheme="minorHAnsi" w:cstheme="minorHAnsi"/>
                <w:sz w:val="22"/>
                <w:szCs w:val="22"/>
              </w:rPr>
              <w:t>Food hygiene certificate and training for HLTA.</w:t>
            </w:r>
          </w:p>
          <w:p w14:paraId="4257375A" w14:textId="7AEB4EBC" w:rsidR="00127B90" w:rsidRPr="001C5DD6" w:rsidRDefault="00127B90" w:rsidP="00127B90">
            <w:pPr>
              <w:pStyle w:val="TableContents"/>
              <w:rPr>
                <w:rFonts w:asciiTheme="minorHAnsi" w:hAnsiTheme="minorHAnsi" w:cstheme="minorHAnsi"/>
                <w:sz w:val="22"/>
                <w:szCs w:val="22"/>
              </w:rPr>
            </w:pPr>
            <w:r w:rsidRPr="001C5DD6">
              <w:rPr>
                <w:rFonts w:asciiTheme="minorHAnsi" w:hAnsiTheme="minorHAnsi" w:cstheme="minorHAnsi"/>
                <w:sz w:val="22"/>
                <w:szCs w:val="22"/>
              </w:rPr>
              <w:t>Running costs and food</w:t>
            </w:r>
            <w:r>
              <w:rPr>
                <w:rFonts w:asciiTheme="minorHAnsi" w:hAnsiTheme="minorHAnsi" w:cstheme="minorHAnsi"/>
                <w:sz w:val="22"/>
                <w:szCs w:val="22"/>
              </w:rPr>
              <w:t xml:space="preserve">  </w:t>
            </w:r>
            <w:r w:rsidR="00C713C2">
              <w:rPr>
                <w:rFonts w:asciiTheme="minorHAnsi" w:hAnsiTheme="minorHAnsi" w:cstheme="minorHAnsi"/>
                <w:sz w:val="22"/>
                <w:szCs w:val="22"/>
              </w:rPr>
              <w:t>£7</w:t>
            </w:r>
            <w:r w:rsidRPr="001C5DD6">
              <w:rPr>
                <w:rFonts w:asciiTheme="minorHAnsi" w:hAnsiTheme="minorHAnsi" w:cstheme="minorHAnsi"/>
                <w:sz w:val="22"/>
                <w:szCs w:val="22"/>
              </w:rPr>
              <w:t>,500</w:t>
            </w:r>
          </w:p>
          <w:p w14:paraId="59C66089" w14:textId="7A233ECD" w:rsidR="006B1303" w:rsidRPr="00370F43" w:rsidRDefault="006B1303" w:rsidP="001E54D8">
            <w:pPr>
              <w:pStyle w:val="NoSpacing"/>
              <w:rPr>
                <w:rFonts w:asciiTheme="minorHAnsi" w:hAnsiTheme="minorHAnsi" w:cstheme="minorHAnsi"/>
                <w:i/>
                <w:sz w:val="22"/>
              </w:rPr>
            </w:pPr>
          </w:p>
          <w:p w14:paraId="03AB3EC5" w14:textId="504CB9A2" w:rsidR="001B5DC8" w:rsidRPr="007D1D3B" w:rsidRDefault="001B5DC8" w:rsidP="001E54D8">
            <w:pPr>
              <w:pStyle w:val="NoSpacing"/>
              <w:rPr>
                <w:rFonts w:asciiTheme="minorHAnsi" w:hAnsiTheme="minorHAnsi" w:cstheme="minorHAnsi"/>
                <w:sz w:val="22"/>
              </w:rPr>
            </w:pPr>
          </w:p>
        </w:tc>
        <w:tc>
          <w:tcPr>
            <w:tcW w:w="6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6271B" w14:textId="77777777" w:rsidR="0046787A" w:rsidRDefault="00E50EA8" w:rsidP="001E54D8">
            <w:pPr>
              <w:pStyle w:val="NoSpacing"/>
              <w:rPr>
                <w:rFonts w:asciiTheme="minorHAnsi" w:hAnsiTheme="minorHAnsi" w:cstheme="minorHAnsi"/>
                <w:sz w:val="22"/>
                <w:szCs w:val="22"/>
              </w:rPr>
            </w:pPr>
            <w:r>
              <w:rPr>
                <w:rFonts w:asciiTheme="minorHAnsi" w:hAnsiTheme="minorHAnsi" w:cstheme="minorHAnsi"/>
                <w:sz w:val="22"/>
                <w:szCs w:val="22"/>
              </w:rPr>
              <w:t xml:space="preserve">The DFE guidance </w:t>
            </w:r>
            <w:proofErr w:type="gramStart"/>
            <w:r>
              <w:rPr>
                <w:rFonts w:asciiTheme="minorHAnsi" w:hAnsiTheme="minorHAnsi" w:cstheme="minorHAnsi"/>
                <w:sz w:val="22"/>
                <w:szCs w:val="22"/>
              </w:rPr>
              <w:t>has been informed</w:t>
            </w:r>
            <w:proofErr w:type="gramEnd"/>
            <w:r>
              <w:rPr>
                <w:rFonts w:asciiTheme="minorHAnsi" w:hAnsiTheme="minorHAnsi" w:cstheme="minorHAnsi"/>
                <w:sz w:val="22"/>
                <w:szCs w:val="22"/>
              </w:rPr>
              <w:t xml:space="preserve"> by engagement with schools that have significantly reduced levels of absence and persistent absence.</w:t>
            </w:r>
          </w:p>
          <w:p w14:paraId="30FEAABE" w14:textId="77777777" w:rsidR="002D2EBD" w:rsidRDefault="002D2EBD" w:rsidP="001E54D8">
            <w:pPr>
              <w:pStyle w:val="NoSpacing"/>
              <w:rPr>
                <w:rFonts w:asciiTheme="minorHAnsi" w:hAnsiTheme="minorHAnsi" w:cstheme="minorHAnsi"/>
                <w:sz w:val="22"/>
                <w:szCs w:val="22"/>
              </w:rPr>
            </w:pPr>
          </w:p>
          <w:p w14:paraId="27A2458A" w14:textId="77777777" w:rsidR="00145810" w:rsidRDefault="00145810" w:rsidP="001E54D8">
            <w:pPr>
              <w:pStyle w:val="NoSpacing"/>
              <w:rPr>
                <w:rFonts w:asciiTheme="minorHAnsi" w:hAnsiTheme="minorHAnsi" w:cstheme="minorHAnsi"/>
                <w:sz w:val="22"/>
                <w:szCs w:val="22"/>
              </w:rPr>
            </w:pPr>
            <w:r>
              <w:rPr>
                <w:rFonts w:asciiTheme="minorHAnsi" w:hAnsiTheme="minorHAnsi" w:cstheme="minorHAnsi"/>
                <w:sz w:val="22"/>
                <w:szCs w:val="22"/>
              </w:rPr>
              <w:t xml:space="preserve">Attendance at </w:t>
            </w:r>
            <w:r w:rsidR="008A22A7">
              <w:rPr>
                <w:rFonts w:asciiTheme="minorHAnsi" w:hAnsiTheme="minorHAnsi" w:cstheme="minorHAnsi"/>
                <w:sz w:val="22"/>
                <w:szCs w:val="22"/>
              </w:rPr>
              <w:t xml:space="preserve">Breakfast or </w:t>
            </w:r>
            <w:r>
              <w:rPr>
                <w:rFonts w:asciiTheme="minorHAnsi" w:hAnsiTheme="minorHAnsi" w:cstheme="minorHAnsi"/>
                <w:sz w:val="22"/>
                <w:szCs w:val="22"/>
              </w:rPr>
              <w:t>After School Clu</w:t>
            </w:r>
            <w:r w:rsidR="00A97C83">
              <w:rPr>
                <w:rFonts w:asciiTheme="minorHAnsi" w:hAnsiTheme="minorHAnsi" w:cstheme="minorHAnsi"/>
                <w:sz w:val="22"/>
                <w:szCs w:val="22"/>
              </w:rPr>
              <w:t xml:space="preserve">b is also costed into this for </w:t>
            </w:r>
            <w:proofErr w:type="spellStart"/>
            <w:r w:rsidR="00A97C83">
              <w:rPr>
                <w:rFonts w:asciiTheme="minorHAnsi" w:hAnsiTheme="minorHAnsi" w:cstheme="minorHAnsi"/>
                <w:sz w:val="22"/>
                <w:szCs w:val="22"/>
              </w:rPr>
              <w:t>approx</w:t>
            </w:r>
            <w:proofErr w:type="spellEnd"/>
            <w:r w:rsidR="00A97C83">
              <w:rPr>
                <w:rFonts w:asciiTheme="minorHAnsi" w:hAnsiTheme="minorHAnsi" w:cstheme="minorHAnsi"/>
                <w:sz w:val="22"/>
                <w:szCs w:val="22"/>
              </w:rPr>
              <w:t xml:space="preserve"> 6</w:t>
            </w:r>
            <w:r>
              <w:rPr>
                <w:rFonts w:asciiTheme="minorHAnsi" w:hAnsiTheme="minorHAnsi" w:cstheme="minorHAnsi"/>
                <w:sz w:val="22"/>
                <w:szCs w:val="22"/>
              </w:rPr>
              <w:t xml:space="preserve"> PP pupils</w:t>
            </w:r>
          </w:p>
          <w:p w14:paraId="5CACDF3F" w14:textId="77777777" w:rsidR="00127B90" w:rsidRPr="001C5DD6" w:rsidRDefault="00127B90" w:rsidP="00127B90">
            <w:pPr>
              <w:spacing w:before="100" w:beforeAutospacing="1" w:after="100" w:afterAutospacing="1" w:line="240" w:lineRule="auto"/>
              <w:contextualSpacing/>
              <w:rPr>
                <w:rFonts w:asciiTheme="minorHAnsi" w:hAnsiTheme="minorHAnsi" w:cstheme="minorHAnsi"/>
                <w:sz w:val="22"/>
                <w:lang w:val="en-US"/>
              </w:rPr>
            </w:pPr>
            <w:r w:rsidRPr="001C5DD6">
              <w:rPr>
                <w:rFonts w:asciiTheme="minorHAnsi" w:hAnsiTheme="minorHAnsi" w:cstheme="minorHAnsi"/>
                <w:sz w:val="22"/>
                <w:lang w:val="en-US"/>
              </w:rPr>
              <w:t>To promote good attendance and punctuality.</w:t>
            </w:r>
          </w:p>
          <w:p w14:paraId="6EFD5418" w14:textId="77777777" w:rsidR="00127B90" w:rsidRPr="001C5DD6" w:rsidRDefault="00127B90" w:rsidP="00127B90">
            <w:pPr>
              <w:spacing w:before="100" w:beforeAutospacing="1" w:after="100" w:afterAutospacing="1" w:line="240" w:lineRule="auto"/>
              <w:contextualSpacing/>
              <w:rPr>
                <w:rFonts w:asciiTheme="minorHAnsi" w:hAnsiTheme="minorHAnsi" w:cstheme="minorHAnsi"/>
                <w:sz w:val="22"/>
                <w:lang w:val="en-US"/>
              </w:rPr>
            </w:pPr>
            <w:r w:rsidRPr="001C5DD6">
              <w:rPr>
                <w:rFonts w:asciiTheme="minorHAnsi" w:hAnsiTheme="minorHAnsi" w:cstheme="minorHAnsi"/>
                <w:sz w:val="22"/>
                <w:lang w:val="en-US"/>
              </w:rPr>
              <w:t>PP children attended on a regular basis throughout the year.</w:t>
            </w:r>
          </w:p>
          <w:p w14:paraId="078FFF41" w14:textId="77777777" w:rsidR="00127B90" w:rsidRPr="001C5DD6" w:rsidRDefault="00127B90" w:rsidP="00127B90">
            <w:pPr>
              <w:spacing w:before="100" w:beforeAutospacing="1" w:after="100" w:afterAutospacing="1" w:line="240" w:lineRule="auto"/>
              <w:contextualSpacing/>
              <w:rPr>
                <w:rFonts w:asciiTheme="minorHAnsi" w:hAnsiTheme="minorHAnsi" w:cstheme="minorHAnsi"/>
                <w:sz w:val="22"/>
                <w:lang w:val="en-US"/>
              </w:rPr>
            </w:pPr>
            <w:r w:rsidRPr="001C5DD6">
              <w:rPr>
                <w:rFonts w:asciiTheme="minorHAnsi" w:hAnsiTheme="minorHAnsi" w:cstheme="minorHAnsi"/>
                <w:sz w:val="22"/>
                <w:lang w:val="en-US"/>
              </w:rPr>
              <w:t>To improved behavior/transition from home school life.</w:t>
            </w:r>
          </w:p>
          <w:p w14:paraId="5B93B9DF" w14:textId="102CF43B" w:rsidR="00127B90" w:rsidRPr="0072367B" w:rsidRDefault="00127B90" w:rsidP="001E54D8">
            <w:pPr>
              <w:pStyle w:val="NoSpacing"/>
              <w:rPr>
                <w:rFonts w:asciiTheme="minorHAnsi" w:hAnsiTheme="minorHAnsi" w:cstheme="minorHAnsi"/>
                <w:sz w:val="22"/>
                <w:szCs w:val="22"/>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E8397" w14:textId="31436C44" w:rsidR="0046787A" w:rsidRDefault="00127B90" w:rsidP="00D03A16">
            <w:pPr>
              <w:pStyle w:val="NoSpacing"/>
              <w:jc w:val="center"/>
              <w:rPr>
                <w:rFonts w:asciiTheme="minorHAnsi" w:hAnsiTheme="minorHAnsi" w:cstheme="minorHAnsi"/>
                <w:sz w:val="22"/>
              </w:rPr>
            </w:pPr>
            <w:r>
              <w:rPr>
                <w:rFonts w:asciiTheme="minorHAnsi" w:hAnsiTheme="minorHAnsi" w:cstheme="minorHAnsi"/>
                <w:sz w:val="22"/>
              </w:rPr>
              <w:t>1,3,</w:t>
            </w:r>
            <w:r w:rsidR="004F4D33">
              <w:rPr>
                <w:rFonts w:asciiTheme="minorHAnsi" w:hAnsiTheme="minorHAnsi" w:cstheme="minorHAnsi"/>
                <w:sz w:val="22"/>
              </w:rPr>
              <w:t>5</w:t>
            </w:r>
          </w:p>
        </w:tc>
      </w:tr>
      <w:tr w:rsidR="001C5DD6" w:rsidRPr="00B35D9C" w14:paraId="15AB1A35" w14:textId="77777777" w:rsidTr="001B5DC8">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C69BB" w14:textId="77777777" w:rsidR="001C5DD6" w:rsidRDefault="001C5DD6" w:rsidP="001C5DD6">
            <w:pPr>
              <w:pStyle w:val="NoSpacing"/>
              <w:rPr>
                <w:rFonts w:asciiTheme="minorHAnsi" w:hAnsiTheme="minorHAnsi" w:cstheme="minorHAnsi"/>
                <w:sz w:val="22"/>
              </w:rPr>
            </w:pPr>
            <w:r w:rsidRPr="001C5DD6">
              <w:rPr>
                <w:rFonts w:asciiTheme="minorHAnsi" w:hAnsiTheme="minorHAnsi" w:cstheme="minorHAnsi"/>
                <w:sz w:val="22"/>
              </w:rPr>
              <w:t>3</w:t>
            </w:r>
            <w:r w:rsidRPr="001C5DD6">
              <w:rPr>
                <w:rFonts w:asciiTheme="minorHAnsi" w:hAnsiTheme="minorHAnsi" w:cstheme="minorHAnsi"/>
                <w:sz w:val="22"/>
                <w:vertAlign w:val="superscript"/>
              </w:rPr>
              <w:t>rd</w:t>
            </w:r>
            <w:r w:rsidRPr="001C5DD6">
              <w:rPr>
                <w:rFonts w:asciiTheme="minorHAnsi" w:hAnsiTheme="minorHAnsi" w:cstheme="minorHAnsi"/>
                <w:sz w:val="22"/>
              </w:rPr>
              <w:t xml:space="preserve"> Space learning</w:t>
            </w:r>
          </w:p>
          <w:p w14:paraId="79F429BA" w14:textId="39673FDF" w:rsidR="001C5DD6" w:rsidRPr="001C5DD6" w:rsidRDefault="00C713C2" w:rsidP="001C5DD6">
            <w:pPr>
              <w:pStyle w:val="NoSpacing"/>
              <w:rPr>
                <w:rFonts w:asciiTheme="minorHAnsi" w:hAnsiTheme="minorHAnsi" w:cstheme="minorHAnsi"/>
                <w:sz w:val="22"/>
              </w:rPr>
            </w:pPr>
            <w:r>
              <w:rPr>
                <w:rFonts w:asciiTheme="minorHAnsi" w:hAnsiTheme="minorHAnsi" w:cstheme="minorHAnsi"/>
                <w:sz w:val="22"/>
              </w:rPr>
              <w:t>£2,8</w:t>
            </w:r>
            <w:r w:rsidR="001C5DD6">
              <w:rPr>
                <w:rFonts w:asciiTheme="minorHAnsi" w:hAnsiTheme="minorHAnsi" w:cstheme="minorHAnsi"/>
                <w:sz w:val="22"/>
              </w:rPr>
              <w:t>00</w:t>
            </w:r>
          </w:p>
        </w:tc>
        <w:tc>
          <w:tcPr>
            <w:tcW w:w="6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1C4C6" w14:textId="1A0E2DCF" w:rsidR="001C5DD6" w:rsidRPr="001C5DD6" w:rsidRDefault="001C5DD6" w:rsidP="001C5DD6">
            <w:pPr>
              <w:pStyle w:val="NoSpacing"/>
              <w:rPr>
                <w:rFonts w:asciiTheme="minorHAnsi" w:hAnsiTheme="minorHAnsi" w:cstheme="minorHAnsi"/>
                <w:sz w:val="22"/>
                <w:szCs w:val="22"/>
              </w:rPr>
            </w:pPr>
            <w:r w:rsidRPr="001C5DD6">
              <w:rPr>
                <w:rFonts w:asciiTheme="minorHAnsi" w:hAnsiTheme="minorHAnsi" w:cstheme="minorHAnsi"/>
                <w:sz w:val="22"/>
              </w:rPr>
              <w:t>12 sessions of 3</w:t>
            </w:r>
            <w:r w:rsidRPr="001C5DD6">
              <w:rPr>
                <w:rFonts w:asciiTheme="minorHAnsi" w:hAnsiTheme="minorHAnsi" w:cstheme="minorHAnsi"/>
                <w:sz w:val="22"/>
                <w:vertAlign w:val="superscript"/>
              </w:rPr>
              <w:t>rd</w:t>
            </w:r>
            <w:r w:rsidRPr="001C5DD6">
              <w:rPr>
                <w:rFonts w:asciiTheme="minorHAnsi" w:hAnsiTheme="minorHAnsi" w:cstheme="minorHAnsi"/>
                <w:sz w:val="22"/>
              </w:rPr>
              <w:t xml:space="preserve"> space learning. 1:1 online maths tuition for individual children. To ensure children make accelerated progress in maths and reach expected national level. (Year 5)</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6B1AE" w14:textId="7E1622FE" w:rsidR="001C5DD6" w:rsidRDefault="00127B90" w:rsidP="001C5DD6">
            <w:pPr>
              <w:pStyle w:val="NoSpacing"/>
              <w:jc w:val="center"/>
              <w:rPr>
                <w:rFonts w:asciiTheme="minorHAnsi" w:hAnsiTheme="minorHAnsi" w:cstheme="minorHAnsi"/>
                <w:sz w:val="22"/>
              </w:rPr>
            </w:pPr>
            <w:r>
              <w:rPr>
                <w:rFonts w:asciiTheme="minorHAnsi" w:hAnsiTheme="minorHAnsi" w:cstheme="minorHAnsi"/>
                <w:sz w:val="22"/>
              </w:rPr>
              <w:t>5</w:t>
            </w:r>
          </w:p>
        </w:tc>
      </w:tr>
      <w:tr w:rsidR="001C5DD6" w:rsidRPr="00B35D9C" w14:paraId="664A96CB" w14:textId="77777777" w:rsidTr="001B5DC8">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050F5" w14:textId="77777777" w:rsidR="001C5DD6" w:rsidRDefault="001C5DD6" w:rsidP="001C5DD6">
            <w:pPr>
              <w:pStyle w:val="NoSpacing"/>
              <w:rPr>
                <w:rFonts w:asciiTheme="minorHAnsi" w:hAnsiTheme="minorHAnsi" w:cstheme="minorHAnsi"/>
                <w:sz w:val="22"/>
              </w:rPr>
            </w:pPr>
            <w:r w:rsidRPr="001C5DD6">
              <w:rPr>
                <w:rFonts w:asciiTheme="minorHAnsi" w:hAnsiTheme="minorHAnsi" w:cstheme="minorHAnsi"/>
                <w:sz w:val="22"/>
              </w:rPr>
              <w:t>Gooseberry Planet online ICT safety</w:t>
            </w:r>
          </w:p>
          <w:p w14:paraId="31F17F60" w14:textId="1DD5E59F" w:rsidR="001C5DD6" w:rsidRPr="001C5DD6" w:rsidRDefault="001C5DD6" w:rsidP="001C5DD6">
            <w:pPr>
              <w:pStyle w:val="NoSpacing"/>
              <w:rPr>
                <w:rFonts w:asciiTheme="minorHAnsi" w:hAnsiTheme="minorHAnsi" w:cstheme="minorHAnsi"/>
                <w:sz w:val="22"/>
              </w:rPr>
            </w:pPr>
            <w:r w:rsidRPr="001C5DD6">
              <w:rPr>
                <w:rFonts w:asciiTheme="minorHAnsi" w:hAnsiTheme="minorHAnsi" w:cstheme="minorHAnsi"/>
                <w:sz w:val="22"/>
              </w:rPr>
              <w:t xml:space="preserve">SPS paid and shared cost. Reduced to </w:t>
            </w:r>
            <w:r w:rsidR="00C713C2">
              <w:rPr>
                <w:rFonts w:asciiTheme="minorHAnsi" w:hAnsiTheme="minorHAnsi" w:cstheme="minorHAnsi"/>
                <w:sz w:val="22"/>
              </w:rPr>
              <w:t>£6</w:t>
            </w:r>
            <w:r w:rsidRPr="001C5DD6">
              <w:rPr>
                <w:rFonts w:asciiTheme="minorHAnsi" w:hAnsiTheme="minorHAnsi" w:cstheme="minorHAnsi"/>
                <w:sz w:val="22"/>
              </w:rPr>
              <w:t>00</w:t>
            </w:r>
          </w:p>
        </w:tc>
        <w:tc>
          <w:tcPr>
            <w:tcW w:w="6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E662F" w14:textId="77777777" w:rsidR="001C5DD6" w:rsidRPr="001C5DD6" w:rsidRDefault="001C5DD6" w:rsidP="001C5DD6">
            <w:pPr>
              <w:spacing w:before="100" w:beforeAutospacing="1" w:after="100" w:afterAutospacing="1" w:line="240" w:lineRule="auto"/>
              <w:contextualSpacing/>
              <w:rPr>
                <w:rFonts w:asciiTheme="minorHAnsi" w:hAnsiTheme="minorHAnsi" w:cstheme="minorHAnsi"/>
                <w:sz w:val="22"/>
              </w:rPr>
            </w:pPr>
            <w:r w:rsidRPr="001C5DD6">
              <w:rPr>
                <w:rFonts w:asciiTheme="minorHAnsi" w:hAnsiTheme="minorHAnsi" w:cstheme="minorHAnsi"/>
                <w:sz w:val="22"/>
              </w:rPr>
              <w:t xml:space="preserve">To provide additional protection for all children and parents regarding online safety. </w:t>
            </w:r>
          </w:p>
          <w:p w14:paraId="18B04425" w14:textId="5542DEE8" w:rsidR="001C5DD6" w:rsidRPr="001C5DD6" w:rsidRDefault="001C5DD6" w:rsidP="001C5DD6">
            <w:pPr>
              <w:pStyle w:val="NoSpacing"/>
              <w:rPr>
                <w:rFonts w:asciiTheme="minorHAnsi" w:hAnsiTheme="minorHAnsi" w:cstheme="minorHAnsi"/>
                <w:sz w:val="22"/>
              </w:rPr>
            </w:pPr>
            <w:r w:rsidRPr="001C5DD6">
              <w:rPr>
                <w:rFonts w:asciiTheme="minorHAnsi" w:hAnsiTheme="minorHAnsi" w:cstheme="minorHAnsi"/>
                <w:sz w:val="22"/>
              </w:rPr>
              <w:t xml:space="preserve">Children </w:t>
            </w:r>
            <w:proofErr w:type="gramStart"/>
            <w:r w:rsidRPr="001C5DD6">
              <w:rPr>
                <w:rFonts w:asciiTheme="minorHAnsi" w:hAnsiTheme="minorHAnsi" w:cstheme="minorHAnsi"/>
                <w:sz w:val="22"/>
              </w:rPr>
              <w:t>will be better informed</w:t>
            </w:r>
            <w:proofErr w:type="gramEnd"/>
            <w:r w:rsidRPr="001C5DD6">
              <w:rPr>
                <w:rFonts w:asciiTheme="minorHAnsi" w:hAnsiTheme="minorHAnsi" w:cstheme="minorHAnsi"/>
                <w:sz w:val="22"/>
              </w:rPr>
              <w:t xml:space="preserve"> about areas of safety such as Grooming, sexual exploitation, radicalisation and social networking.</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2F0BF" w14:textId="183B8A94" w:rsidR="001C5DD6" w:rsidRDefault="00127B90" w:rsidP="001C5DD6">
            <w:pPr>
              <w:pStyle w:val="NoSpacing"/>
              <w:jc w:val="center"/>
              <w:rPr>
                <w:rFonts w:asciiTheme="minorHAnsi" w:hAnsiTheme="minorHAnsi" w:cstheme="minorHAnsi"/>
                <w:sz w:val="22"/>
              </w:rPr>
            </w:pPr>
            <w:r>
              <w:rPr>
                <w:rFonts w:asciiTheme="minorHAnsi" w:hAnsiTheme="minorHAnsi" w:cstheme="minorHAnsi"/>
                <w:sz w:val="22"/>
              </w:rPr>
              <w:t>3,5</w:t>
            </w:r>
          </w:p>
        </w:tc>
      </w:tr>
      <w:tr w:rsidR="001C5DD6" w:rsidRPr="00B35D9C" w14:paraId="6155C5B6" w14:textId="77777777" w:rsidTr="001B5DC8">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DFDC0" w14:textId="77777777" w:rsidR="001C5DD6" w:rsidRPr="001C5DD6" w:rsidRDefault="001C5DD6" w:rsidP="001C5DD6">
            <w:pPr>
              <w:pStyle w:val="NoSpacing"/>
              <w:rPr>
                <w:rFonts w:asciiTheme="minorHAnsi" w:hAnsiTheme="minorHAnsi" w:cstheme="minorHAnsi"/>
                <w:sz w:val="22"/>
              </w:rPr>
            </w:pPr>
            <w:r w:rsidRPr="001C5DD6">
              <w:rPr>
                <w:rFonts w:asciiTheme="minorHAnsi" w:hAnsiTheme="minorHAnsi" w:cstheme="minorHAnsi"/>
                <w:sz w:val="22"/>
              </w:rPr>
              <w:t>Family learning/play sacks</w:t>
            </w:r>
          </w:p>
          <w:p w14:paraId="4ED08CC1" w14:textId="414C358F" w:rsidR="001C5DD6" w:rsidRPr="001C5DD6" w:rsidRDefault="001C5DD6" w:rsidP="001C5DD6">
            <w:pPr>
              <w:pStyle w:val="NoSpacing"/>
              <w:rPr>
                <w:rFonts w:asciiTheme="minorHAnsi" w:hAnsiTheme="minorHAnsi" w:cstheme="minorHAnsi"/>
                <w:sz w:val="22"/>
              </w:rPr>
            </w:pPr>
            <w:r w:rsidRPr="001C5DD6">
              <w:rPr>
                <w:rFonts w:asciiTheme="minorHAnsi" w:hAnsiTheme="minorHAnsi" w:cstheme="minorHAnsi"/>
                <w:sz w:val="22"/>
              </w:rPr>
              <w:t>£900</w:t>
            </w:r>
          </w:p>
        </w:tc>
        <w:tc>
          <w:tcPr>
            <w:tcW w:w="6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A5388" w14:textId="77777777" w:rsidR="001C5DD6" w:rsidRPr="001C5DD6" w:rsidRDefault="001C5DD6" w:rsidP="001C5DD6">
            <w:pPr>
              <w:spacing w:before="100" w:beforeAutospacing="1" w:after="100" w:afterAutospacing="1" w:line="240" w:lineRule="auto"/>
              <w:contextualSpacing/>
              <w:rPr>
                <w:rFonts w:asciiTheme="minorHAnsi" w:hAnsiTheme="minorHAnsi" w:cstheme="minorHAnsi"/>
                <w:sz w:val="22"/>
              </w:rPr>
            </w:pPr>
            <w:r w:rsidRPr="001C5DD6">
              <w:rPr>
                <w:rFonts w:asciiTheme="minorHAnsi" w:hAnsiTheme="minorHAnsi" w:cstheme="minorHAnsi"/>
                <w:sz w:val="22"/>
              </w:rPr>
              <w:t>Early Years and KS1 sacks to include resources and activities to increase both academic and social skills. Sacks include playdough, writing equipment, maths games, reading books and story puppets.</w:t>
            </w:r>
          </w:p>
          <w:p w14:paraId="4BA33836" w14:textId="77777777" w:rsidR="001C5DD6" w:rsidRPr="001C5DD6" w:rsidRDefault="001C5DD6" w:rsidP="001C5DD6">
            <w:pPr>
              <w:spacing w:before="100" w:beforeAutospacing="1" w:after="100" w:afterAutospacing="1" w:line="240" w:lineRule="auto"/>
              <w:contextualSpacing/>
              <w:rPr>
                <w:rFonts w:asciiTheme="minorHAnsi" w:hAnsiTheme="minorHAnsi" w:cstheme="minorHAnsi"/>
                <w:sz w:val="22"/>
              </w:rPr>
            </w:pPr>
            <w:r w:rsidRPr="001C5DD6">
              <w:rPr>
                <w:rFonts w:asciiTheme="minorHAnsi" w:hAnsiTheme="minorHAnsi" w:cstheme="minorHAnsi"/>
                <w:sz w:val="22"/>
              </w:rPr>
              <w:t>To provide resources to homes in order to allow parents and children to better interact, taking the pressure off parents to prepare resources.</w:t>
            </w:r>
          </w:p>
          <w:p w14:paraId="31B49571" w14:textId="4FB0451C" w:rsidR="001C5DD6" w:rsidRPr="001C5DD6" w:rsidRDefault="001C5DD6" w:rsidP="001C5DD6">
            <w:pPr>
              <w:spacing w:before="100" w:beforeAutospacing="1" w:after="100" w:afterAutospacing="1" w:line="240" w:lineRule="auto"/>
              <w:contextualSpacing/>
              <w:rPr>
                <w:rFonts w:asciiTheme="minorHAnsi" w:hAnsiTheme="minorHAnsi" w:cstheme="minorHAnsi"/>
                <w:sz w:val="22"/>
              </w:rPr>
            </w:pPr>
            <w:r w:rsidRPr="001C5DD6">
              <w:rPr>
                <w:rFonts w:asciiTheme="minorHAnsi" w:hAnsiTheme="minorHAnsi" w:cstheme="minorHAnsi"/>
                <w:sz w:val="22"/>
              </w:rPr>
              <w:t>To improve communication between school and home for families where children are underachieving in writing and spoken English.</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5D4E8" w14:textId="4D44C281" w:rsidR="001C5DD6" w:rsidRDefault="00127B90" w:rsidP="001C5DD6">
            <w:pPr>
              <w:pStyle w:val="NoSpacing"/>
              <w:jc w:val="center"/>
              <w:rPr>
                <w:rFonts w:asciiTheme="minorHAnsi" w:hAnsiTheme="minorHAnsi" w:cstheme="minorHAnsi"/>
                <w:sz w:val="22"/>
              </w:rPr>
            </w:pPr>
            <w:r>
              <w:rPr>
                <w:rFonts w:asciiTheme="minorHAnsi" w:hAnsiTheme="minorHAnsi" w:cstheme="minorHAnsi"/>
                <w:sz w:val="22"/>
              </w:rPr>
              <w:t>1,2,3,4,5</w:t>
            </w:r>
          </w:p>
        </w:tc>
      </w:tr>
      <w:tr w:rsidR="001C5DD6" w:rsidRPr="00B35D9C" w14:paraId="6E44E645" w14:textId="77777777" w:rsidTr="001B5DC8">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F66A4" w14:textId="77777777" w:rsidR="001C5DD6" w:rsidRPr="001C5DD6" w:rsidRDefault="001C5DD6" w:rsidP="00127B90">
            <w:pPr>
              <w:pStyle w:val="TableContents"/>
              <w:rPr>
                <w:rFonts w:asciiTheme="minorHAnsi" w:hAnsiTheme="minorHAnsi" w:cstheme="minorHAnsi"/>
                <w:sz w:val="22"/>
              </w:rPr>
            </w:pPr>
          </w:p>
        </w:tc>
        <w:tc>
          <w:tcPr>
            <w:tcW w:w="6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1599F" w14:textId="77777777" w:rsidR="001C5DD6" w:rsidRPr="001C5DD6" w:rsidRDefault="001C5DD6" w:rsidP="00127B90">
            <w:pPr>
              <w:spacing w:before="100" w:beforeAutospacing="1" w:after="100" w:afterAutospacing="1" w:line="240" w:lineRule="auto"/>
              <w:contextualSpacing/>
              <w:rPr>
                <w:rFonts w:asciiTheme="minorHAnsi" w:hAnsiTheme="minorHAnsi" w:cstheme="minorHAnsi"/>
                <w:sz w:val="22"/>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823DE" w14:textId="77777777" w:rsidR="001C5DD6" w:rsidRDefault="001C5DD6" w:rsidP="001C5DD6">
            <w:pPr>
              <w:pStyle w:val="NoSpacing"/>
              <w:jc w:val="center"/>
              <w:rPr>
                <w:rFonts w:asciiTheme="minorHAnsi" w:hAnsiTheme="minorHAnsi" w:cstheme="minorHAnsi"/>
                <w:sz w:val="22"/>
              </w:rPr>
            </w:pPr>
          </w:p>
        </w:tc>
      </w:tr>
      <w:tr w:rsidR="001C5DD6" w:rsidRPr="00B35D9C" w14:paraId="6B762B45" w14:textId="77777777" w:rsidTr="001B5DC8">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E663B" w14:textId="6B92FF99" w:rsidR="001C5DD6" w:rsidRPr="001C5DD6" w:rsidRDefault="001C5DD6" w:rsidP="001C5DD6">
            <w:pPr>
              <w:spacing w:before="100" w:beforeAutospacing="1" w:after="100" w:afterAutospacing="1" w:line="240" w:lineRule="auto"/>
              <w:contextualSpacing/>
              <w:rPr>
                <w:rFonts w:asciiTheme="minorHAnsi" w:hAnsiTheme="minorHAnsi" w:cstheme="minorHAnsi"/>
                <w:sz w:val="22"/>
                <w:lang w:val="en-US"/>
              </w:rPr>
            </w:pPr>
            <w:r w:rsidRPr="001C5DD6">
              <w:rPr>
                <w:rFonts w:asciiTheme="minorHAnsi" w:hAnsiTheme="minorHAnsi" w:cstheme="minorHAnsi"/>
                <w:sz w:val="22"/>
              </w:rPr>
              <w:t>Forces family support</w:t>
            </w:r>
          </w:p>
        </w:tc>
        <w:tc>
          <w:tcPr>
            <w:tcW w:w="6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005E2" w14:textId="77777777" w:rsidR="001C5DD6" w:rsidRPr="001C5DD6" w:rsidRDefault="001C5DD6" w:rsidP="001C5DD6">
            <w:pPr>
              <w:shd w:val="clear" w:color="auto" w:fill="FFFFFF"/>
              <w:spacing w:before="100" w:beforeAutospacing="1" w:after="100" w:afterAutospacing="1" w:line="240" w:lineRule="auto"/>
              <w:rPr>
                <w:rFonts w:asciiTheme="minorHAnsi" w:hAnsiTheme="minorHAnsi" w:cstheme="minorHAnsi"/>
                <w:sz w:val="22"/>
              </w:rPr>
            </w:pPr>
            <w:r w:rsidRPr="001C5DD6">
              <w:rPr>
                <w:rFonts w:asciiTheme="minorHAnsi" w:hAnsiTheme="minorHAnsi" w:cstheme="minorHAnsi"/>
                <w:sz w:val="22"/>
              </w:rPr>
              <w:t>TA support when first transitioning from a new school/area.</w:t>
            </w:r>
          </w:p>
          <w:p w14:paraId="22EE7BE8" w14:textId="77777777" w:rsidR="001C5DD6" w:rsidRPr="001C5DD6" w:rsidRDefault="001C5DD6" w:rsidP="001C5DD6">
            <w:pPr>
              <w:shd w:val="clear" w:color="auto" w:fill="FFFFFF"/>
              <w:spacing w:before="100" w:beforeAutospacing="1" w:after="100" w:afterAutospacing="1" w:line="240" w:lineRule="auto"/>
              <w:rPr>
                <w:rFonts w:asciiTheme="minorHAnsi" w:hAnsiTheme="minorHAnsi" w:cstheme="minorHAnsi"/>
                <w:sz w:val="22"/>
              </w:rPr>
            </w:pPr>
            <w:r w:rsidRPr="001C5DD6">
              <w:rPr>
                <w:rFonts w:asciiTheme="minorHAnsi" w:hAnsiTheme="minorHAnsi" w:cstheme="minorHAnsi"/>
                <w:sz w:val="22"/>
              </w:rPr>
              <w:t xml:space="preserve">Home school link worker allocation for parents and working with children in school –support for ‘feeling isolated, change, making new friends, confidence, feelings of </w:t>
            </w:r>
            <w:proofErr w:type="gramStart"/>
            <w:r w:rsidRPr="001C5DD6">
              <w:rPr>
                <w:rFonts w:asciiTheme="minorHAnsi" w:hAnsiTheme="minorHAnsi" w:cstheme="minorHAnsi"/>
                <w:sz w:val="22"/>
              </w:rPr>
              <w:t>loss’</w:t>
            </w:r>
            <w:proofErr w:type="gramEnd"/>
            <w:r w:rsidRPr="001C5DD6">
              <w:rPr>
                <w:rFonts w:asciiTheme="minorHAnsi" w:hAnsiTheme="minorHAnsi" w:cstheme="minorHAnsi"/>
                <w:sz w:val="22"/>
              </w:rPr>
              <w:t xml:space="preserve">. Social and emotional story books can be sent home  </w:t>
            </w:r>
            <w:proofErr w:type="spellStart"/>
            <w:r w:rsidRPr="001C5DD6">
              <w:rPr>
                <w:rFonts w:asciiTheme="minorHAnsi" w:hAnsiTheme="minorHAnsi" w:cstheme="minorHAnsi"/>
                <w:sz w:val="22"/>
              </w:rPr>
              <w:t>eg</w:t>
            </w:r>
            <w:proofErr w:type="spellEnd"/>
            <w:r w:rsidRPr="001C5DD6">
              <w:rPr>
                <w:rFonts w:asciiTheme="minorHAnsi" w:hAnsiTheme="minorHAnsi" w:cstheme="minorHAnsi"/>
                <w:sz w:val="22"/>
              </w:rPr>
              <w:t>: ‘My Daddy is going away, making friends, night catch, I love you near and far’</w:t>
            </w:r>
          </w:p>
          <w:p w14:paraId="32142DBA" w14:textId="77777777" w:rsidR="001C5DD6" w:rsidRPr="001C5DD6" w:rsidRDefault="001C5DD6" w:rsidP="001C5DD6">
            <w:pPr>
              <w:shd w:val="clear" w:color="auto" w:fill="FFFFFF"/>
              <w:spacing w:before="100" w:beforeAutospacing="1" w:after="100" w:afterAutospacing="1" w:line="240" w:lineRule="auto"/>
              <w:rPr>
                <w:rFonts w:asciiTheme="minorHAnsi" w:hAnsiTheme="minorHAnsi" w:cstheme="minorHAnsi"/>
                <w:sz w:val="22"/>
              </w:rPr>
            </w:pPr>
            <w:r w:rsidRPr="001C5DD6">
              <w:rPr>
                <w:rFonts w:asciiTheme="minorHAnsi" w:hAnsiTheme="minorHAnsi" w:cstheme="minorHAnsi"/>
                <w:sz w:val="22"/>
              </w:rPr>
              <w:lastRenderedPageBreak/>
              <w:t>Additional time with TAs for forces children –linked to communicating with the parent who may be serving away.</w:t>
            </w:r>
          </w:p>
          <w:p w14:paraId="2ED49E15" w14:textId="77777777" w:rsidR="001C5DD6" w:rsidRPr="001C5DD6" w:rsidRDefault="001C5DD6" w:rsidP="001C5DD6">
            <w:pPr>
              <w:spacing w:before="100" w:beforeAutospacing="1" w:after="100" w:afterAutospacing="1" w:line="240" w:lineRule="auto"/>
              <w:contextualSpacing/>
              <w:rPr>
                <w:rFonts w:asciiTheme="minorHAnsi" w:hAnsiTheme="minorHAnsi" w:cstheme="minorHAnsi"/>
                <w:sz w:val="22"/>
                <w:lang w:val="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14B65" w14:textId="67684B6D" w:rsidR="001C5DD6" w:rsidRDefault="00127B90" w:rsidP="001C5DD6">
            <w:pPr>
              <w:pStyle w:val="NoSpacing"/>
              <w:jc w:val="center"/>
              <w:rPr>
                <w:rFonts w:asciiTheme="minorHAnsi" w:hAnsiTheme="minorHAnsi" w:cstheme="minorHAnsi"/>
                <w:sz w:val="22"/>
              </w:rPr>
            </w:pPr>
            <w:r>
              <w:rPr>
                <w:rFonts w:asciiTheme="minorHAnsi" w:hAnsiTheme="minorHAnsi" w:cstheme="minorHAnsi"/>
                <w:sz w:val="22"/>
              </w:rPr>
              <w:lastRenderedPageBreak/>
              <w:t>ALL</w:t>
            </w:r>
          </w:p>
        </w:tc>
      </w:tr>
      <w:tr w:rsidR="006C2F27" w:rsidRPr="00B35D9C" w14:paraId="3C8BB53B" w14:textId="77777777" w:rsidTr="001B5DC8">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1B318" w14:textId="77777777" w:rsidR="006C2F27" w:rsidRDefault="006C2F27" w:rsidP="001C5DD6">
            <w:pPr>
              <w:spacing w:before="100" w:beforeAutospacing="1" w:after="100" w:afterAutospacing="1" w:line="240" w:lineRule="auto"/>
              <w:contextualSpacing/>
              <w:rPr>
                <w:rFonts w:asciiTheme="minorHAnsi" w:hAnsiTheme="minorHAnsi" w:cstheme="minorHAnsi"/>
                <w:sz w:val="22"/>
              </w:rPr>
            </w:pPr>
            <w:r w:rsidRPr="006C2F27">
              <w:rPr>
                <w:rFonts w:asciiTheme="minorHAnsi" w:hAnsiTheme="minorHAnsi" w:cstheme="minorHAnsi"/>
                <w:sz w:val="22"/>
              </w:rPr>
              <w:t>Therapy dog sessions</w:t>
            </w:r>
          </w:p>
          <w:p w14:paraId="36612168" w14:textId="6945F451" w:rsidR="006C2F27" w:rsidRPr="006C2F27" w:rsidRDefault="006C2F27" w:rsidP="001C5DD6">
            <w:pPr>
              <w:spacing w:before="100" w:beforeAutospacing="1" w:after="100" w:afterAutospacing="1" w:line="240" w:lineRule="auto"/>
              <w:contextualSpacing/>
              <w:rPr>
                <w:rFonts w:asciiTheme="minorHAnsi" w:hAnsiTheme="minorHAnsi" w:cstheme="minorHAnsi"/>
                <w:sz w:val="22"/>
              </w:rPr>
            </w:pPr>
            <w:r>
              <w:rPr>
                <w:rFonts w:asciiTheme="minorHAnsi" w:hAnsiTheme="minorHAnsi" w:cstheme="minorHAnsi"/>
                <w:sz w:val="22"/>
              </w:rPr>
              <w:t>£0</w:t>
            </w:r>
          </w:p>
        </w:tc>
        <w:tc>
          <w:tcPr>
            <w:tcW w:w="6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B6AE6" w14:textId="214E325D" w:rsidR="006C2F27" w:rsidRPr="006C2F27" w:rsidRDefault="006C2F27" w:rsidP="001C5DD6">
            <w:pPr>
              <w:shd w:val="clear" w:color="auto" w:fill="FFFFFF"/>
              <w:spacing w:before="100" w:beforeAutospacing="1" w:after="100" w:afterAutospacing="1" w:line="240" w:lineRule="auto"/>
              <w:rPr>
                <w:rFonts w:asciiTheme="minorHAnsi" w:hAnsiTheme="minorHAnsi" w:cstheme="minorHAnsi"/>
                <w:sz w:val="22"/>
              </w:rPr>
            </w:pPr>
            <w:r w:rsidRPr="006C2F27">
              <w:rPr>
                <w:rFonts w:asciiTheme="minorHAnsi" w:hAnsiTheme="minorHAnsi" w:cstheme="minorHAnsi"/>
                <w:sz w:val="22"/>
              </w:rPr>
              <w:t>Weekly visit from school therapy dog to support vulner</w:t>
            </w:r>
            <w:r w:rsidR="00C713C2">
              <w:rPr>
                <w:rFonts w:asciiTheme="minorHAnsi" w:hAnsiTheme="minorHAnsi" w:cstheme="minorHAnsi"/>
                <w:sz w:val="22"/>
              </w:rPr>
              <w:t>able children across the school ‘Paws to read’</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0C469" w14:textId="7906899E" w:rsidR="006C2F27" w:rsidRDefault="00C713C2" w:rsidP="001C5DD6">
            <w:pPr>
              <w:pStyle w:val="NoSpacing"/>
              <w:jc w:val="center"/>
              <w:rPr>
                <w:rFonts w:asciiTheme="minorHAnsi" w:hAnsiTheme="minorHAnsi" w:cstheme="minorHAnsi"/>
                <w:sz w:val="22"/>
              </w:rPr>
            </w:pPr>
            <w:r>
              <w:rPr>
                <w:rFonts w:asciiTheme="minorHAnsi" w:hAnsiTheme="minorHAnsi" w:cstheme="minorHAnsi"/>
                <w:sz w:val="22"/>
              </w:rPr>
              <w:t>ALL</w:t>
            </w:r>
          </w:p>
        </w:tc>
      </w:tr>
      <w:tr w:rsidR="006C2F27" w:rsidRPr="00B35D9C" w14:paraId="6649570E" w14:textId="77777777" w:rsidTr="001B5DC8">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AB82E" w14:textId="77777777" w:rsidR="006C2F27" w:rsidRDefault="006C2F27" w:rsidP="001C5DD6">
            <w:pPr>
              <w:spacing w:before="100" w:beforeAutospacing="1" w:after="100" w:afterAutospacing="1" w:line="240" w:lineRule="auto"/>
              <w:contextualSpacing/>
              <w:rPr>
                <w:rFonts w:asciiTheme="minorHAnsi" w:hAnsiTheme="minorHAnsi" w:cstheme="minorHAnsi"/>
                <w:sz w:val="22"/>
              </w:rPr>
            </w:pPr>
            <w:r w:rsidRPr="006C2F27">
              <w:rPr>
                <w:rFonts w:asciiTheme="minorHAnsi" w:hAnsiTheme="minorHAnsi" w:cstheme="minorHAnsi"/>
                <w:sz w:val="22"/>
              </w:rPr>
              <w:t>Food bank donations</w:t>
            </w:r>
          </w:p>
          <w:p w14:paraId="244F63C0" w14:textId="6A0485CC" w:rsidR="006C2F27" w:rsidRPr="006C2F27" w:rsidRDefault="006C2F27" w:rsidP="001C5DD6">
            <w:pPr>
              <w:spacing w:before="100" w:beforeAutospacing="1" w:after="100" w:afterAutospacing="1" w:line="240" w:lineRule="auto"/>
              <w:contextualSpacing/>
              <w:rPr>
                <w:rFonts w:asciiTheme="minorHAnsi" w:hAnsiTheme="minorHAnsi" w:cstheme="minorHAnsi"/>
                <w:sz w:val="22"/>
              </w:rPr>
            </w:pPr>
            <w:r>
              <w:rPr>
                <w:rFonts w:asciiTheme="minorHAnsi" w:hAnsiTheme="minorHAnsi" w:cstheme="minorHAnsi"/>
                <w:sz w:val="22"/>
              </w:rPr>
              <w:t>£0</w:t>
            </w:r>
          </w:p>
        </w:tc>
        <w:tc>
          <w:tcPr>
            <w:tcW w:w="6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294CB" w14:textId="763B4A0C" w:rsidR="006C2F27" w:rsidRPr="006C2F27" w:rsidRDefault="006C2F27" w:rsidP="001C5DD6">
            <w:pPr>
              <w:shd w:val="clear" w:color="auto" w:fill="FFFFFF"/>
              <w:spacing w:before="100" w:beforeAutospacing="1" w:after="100" w:afterAutospacing="1" w:line="240" w:lineRule="auto"/>
              <w:rPr>
                <w:rFonts w:asciiTheme="minorHAnsi" w:hAnsiTheme="minorHAnsi" w:cstheme="minorHAnsi"/>
                <w:sz w:val="22"/>
              </w:rPr>
            </w:pPr>
            <w:r w:rsidRPr="006C2F27">
              <w:rPr>
                <w:rFonts w:asciiTheme="minorHAnsi" w:hAnsiTheme="minorHAnsi" w:cstheme="minorHAnsi"/>
                <w:color w:val="000000"/>
                <w:sz w:val="22"/>
              </w:rPr>
              <w:t>HSLW application for 6-10 families to be supported with emergency food donations</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2F3A2" w14:textId="0EA3B22F" w:rsidR="006C2F27" w:rsidRDefault="00127B90" w:rsidP="001C5DD6">
            <w:pPr>
              <w:pStyle w:val="NoSpacing"/>
              <w:jc w:val="center"/>
              <w:rPr>
                <w:rFonts w:asciiTheme="minorHAnsi" w:hAnsiTheme="minorHAnsi" w:cstheme="minorHAnsi"/>
                <w:sz w:val="22"/>
              </w:rPr>
            </w:pPr>
            <w:r>
              <w:rPr>
                <w:rFonts w:asciiTheme="minorHAnsi" w:hAnsiTheme="minorHAnsi" w:cstheme="minorHAnsi"/>
                <w:sz w:val="22"/>
              </w:rPr>
              <w:t>3</w:t>
            </w:r>
          </w:p>
        </w:tc>
      </w:tr>
      <w:tr w:rsidR="006C2F27" w:rsidRPr="00B35D9C" w14:paraId="69FBCDFB" w14:textId="77777777" w:rsidTr="001B5DC8">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D0D24" w14:textId="77777777" w:rsidR="006C2F27" w:rsidRDefault="006C2F27" w:rsidP="001C5DD6">
            <w:pPr>
              <w:spacing w:before="100" w:beforeAutospacing="1" w:after="100" w:afterAutospacing="1" w:line="240" w:lineRule="auto"/>
              <w:contextualSpacing/>
              <w:rPr>
                <w:rFonts w:asciiTheme="minorHAnsi" w:hAnsiTheme="minorHAnsi" w:cstheme="minorHAnsi"/>
                <w:sz w:val="22"/>
              </w:rPr>
            </w:pPr>
            <w:r w:rsidRPr="006C2F27">
              <w:rPr>
                <w:rFonts w:asciiTheme="minorHAnsi" w:hAnsiTheme="minorHAnsi" w:cstheme="minorHAnsi"/>
                <w:sz w:val="22"/>
              </w:rPr>
              <w:t>Educational Psychologist support</w:t>
            </w:r>
          </w:p>
          <w:p w14:paraId="66F28F34" w14:textId="7561AAB9" w:rsidR="006C2F27" w:rsidRPr="006C2F27" w:rsidRDefault="00C713C2" w:rsidP="001C5DD6">
            <w:pPr>
              <w:spacing w:before="100" w:beforeAutospacing="1" w:after="100" w:afterAutospacing="1" w:line="240" w:lineRule="auto"/>
              <w:contextualSpacing/>
              <w:rPr>
                <w:rFonts w:asciiTheme="minorHAnsi" w:hAnsiTheme="minorHAnsi" w:cstheme="minorHAnsi"/>
                <w:sz w:val="22"/>
              </w:rPr>
            </w:pPr>
            <w:r>
              <w:rPr>
                <w:rFonts w:asciiTheme="minorHAnsi" w:hAnsiTheme="minorHAnsi" w:cstheme="minorHAnsi"/>
                <w:sz w:val="22"/>
              </w:rPr>
              <w:t>£32</w:t>
            </w:r>
            <w:r w:rsidR="006C2F27">
              <w:rPr>
                <w:rFonts w:asciiTheme="minorHAnsi" w:hAnsiTheme="minorHAnsi" w:cstheme="minorHAnsi"/>
                <w:sz w:val="22"/>
              </w:rPr>
              <w:t>00</w:t>
            </w:r>
          </w:p>
        </w:tc>
        <w:tc>
          <w:tcPr>
            <w:tcW w:w="6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C9A48" w14:textId="0BF0B540" w:rsidR="006C2F27" w:rsidRPr="006C2F27" w:rsidRDefault="006C2F27" w:rsidP="001C5DD6">
            <w:pPr>
              <w:shd w:val="clear" w:color="auto" w:fill="FFFFFF"/>
              <w:spacing w:before="100" w:beforeAutospacing="1" w:after="100" w:afterAutospacing="1" w:line="240" w:lineRule="auto"/>
              <w:rPr>
                <w:rFonts w:asciiTheme="minorHAnsi" w:hAnsiTheme="minorHAnsi" w:cstheme="minorHAnsi"/>
                <w:color w:val="000000"/>
                <w:sz w:val="22"/>
              </w:rPr>
            </w:pPr>
            <w:r w:rsidRPr="006C2F27">
              <w:rPr>
                <w:rFonts w:asciiTheme="minorHAnsi" w:hAnsiTheme="minorHAnsi" w:cstheme="minorHAnsi"/>
                <w:sz w:val="22"/>
              </w:rPr>
              <w:t>Employing an Educational Psychologist enables the school to have high quality advice and support for individual Pupil Premium and other children. (5 days)</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76E36" w14:textId="3D36D635" w:rsidR="006C2F27" w:rsidRDefault="00127B90" w:rsidP="001C5DD6">
            <w:pPr>
              <w:pStyle w:val="NoSpacing"/>
              <w:jc w:val="center"/>
              <w:rPr>
                <w:rFonts w:asciiTheme="minorHAnsi" w:hAnsiTheme="minorHAnsi" w:cstheme="minorHAnsi"/>
                <w:sz w:val="22"/>
              </w:rPr>
            </w:pPr>
            <w:r>
              <w:rPr>
                <w:rFonts w:asciiTheme="minorHAnsi" w:hAnsiTheme="minorHAnsi" w:cstheme="minorHAnsi"/>
                <w:sz w:val="22"/>
              </w:rPr>
              <w:t>1,2</w:t>
            </w:r>
          </w:p>
        </w:tc>
      </w:tr>
      <w:tr w:rsidR="006C2F27" w:rsidRPr="00B35D9C" w14:paraId="6F1B5CD7" w14:textId="77777777" w:rsidTr="001B5DC8">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EB116" w14:textId="77777777" w:rsidR="006C2F27" w:rsidRDefault="006C2F27" w:rsidP="001C5DD6">
            <w:pPr>
              <w:spacing w:before="100" w:beforeAutospacing="1" w:after="100" w:afterAutospacing="1" w:line="240" w:lineRule="auto"/>
              <w:contextualSpacing/>
              <w:rPr>
                <w:rFonts w:asciiTheme="minorHAnsi" w:hAnsiTheme="minorHAnsi" w:cstheme="minorHAnsi"/>
                <w:sz w:val="22"/>
              </w:rPr>
            </w:pPr>
            <w:r w:rsidRPr="006C2F27">
              <w:rPr>
                <w:rFonts w:asciiTheme="minorHAnsi" w:hAnsiTheme="minorHAnsi" w:cstheme="minorHAnsi"/>
                <w:sz w:val="22"/>
              </w:rPr>
              <w:t>SNAST support</w:t>
            </w:r>
          </w:p>
          <w:p w14:paraId="7476DBF3" w14:textId="5ADF2EBB" w:rsidR="006C2F27" w:rsidRPr="006C2F27" w:rsidRDefault="00C713C2" w:rsidP="001C5DD6">
            <w:pPr>
              <w:spacing w:before="100" w:beforeAutospacing="1" w:after="100" w:afterAutospacing="1" w:line="240" w:lineRule="auto"/>
              <w:contextualSpacing/>
              <w:rPr>
                <w:rFonts w:asciiTheme="minorHAnsi" w:hAnsiTheme="minorHAnsi" w:cstheme="minorHAnsi"/>
                <w:sz w:val="22"/>
              </w:rPr>
            </w:pPr>
            <w:r>
              <w:rPr>
                <w:rFonts w:asciiTheme="minorHAnsi" w:hAnsiTheme="minorHAnsi" w:cstheme="minorHAnsi"/>
                <w:sz w:val="22"/>
              </w:rPr>
              <w:t>£3,6</w:t>
            </w:r>
            <w:r w:rsidR="006C2F27">
              <w:rPr>
                <w:rFonts w:asciiTheme="minorHAnsi" w:hAnsiTheme="minorHAnsi" w:cstheme="minorHAnsi"/>
                <w:sz w:val="22"/>
              </w:rPr>
              <w:t>00</w:t>
            </w:r>
          </w:p>
        </w:tc>
        <w:tc>
          <w:tcPr>
            <w:tcW w:w="6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100C0" w14:textId="4B9A2FEC" w:rsidR="006C2F27" w:rsidRPr="006C2F27" w:rsidRDefault="006C2F27" w:rsidP="001C5DD6">
            <w:pPr>
              <w:shd w:val="clear" w:color="auto" w:fill="FFFFFF"/>
              <w:spacing w:before="100" w:beforeAutospacing="1" w:after="100" w:afterAutospacing="1" w:line="240" w:lineRule="auto"/>
              <w:rPr>
                <w:rFonts w:asciiTheme="minorHAnsi" w:hAnsiTheme="minorHAnsi" w:cstheme="minorHAnsi"/>
                <w:sz w:val="22"/>
              </w:rPr>
            </w:pPr>
            <w:r w:rsidRPr="006C2F27">
              <w:rPr>
                <w:rFonts w:asciiTheme="minorHAnsi" w:hAnsiTheme="minorHAnsi" w:cstheme="minorHAnsi"/>
                <w:sz w:val="22"/>
              </w:rPr>
              <w:t>Employing a SNAST enables the school to receive high quality support and guidance to help the pupil premium and others to make accelerated progress. (fortnightly)</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688CF" w14:textId="00C9B89E" w:rsidR="006C2F27" w:rsidRDefault="00127B90" w:rsidP="001C5DD6">
            <w:pPr>
              <w:pStyle w:val="NoSpacing"/>
              <w:jc w:val="center"/>
              <w:rPr>
                <w:rFonts w:asciiTheme="minorHAnsi" w:hAnsiTheme="minorHAnsi" w:cstheme="minorHAnsi"/>
                <w:sz w:val="22"/>
              </w:rPr>
            </w:pPr>
            <w:r>
              <w:rPr>
                <w:rFonts w:asciiTheme="minorHAnsi" w:hAnsiTheme="minorHAnsi" w:cstheme="minorHAnsi"/>
                <w:sz w:val="22"/>
              </w:rPr>
              <w:t>1,2</w:t>
            </w:r>
          </w:p>
        </w:tc>
      </w:tr>
      <w:tr w:rsidR="006C2F27" w:rsidRPr="00B35D9C" w14:paraId="50E582CE" w14:textId="77777777" w:rsidTr="001B5DC8">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B1369" w14:textId="3BE9210A" w:rsidR="006C2F27" w:rsidRPr="006C2F27" w:rsidRDefault="006C2F27" w:rsidP="001C5DD6">
            <w:pPr>
              <w:spacing w:before="100" w:beforeAutospacing="1" w:after="100" w:afterAutospacing="1" w:line="240" w:lineRule="auto"/>
              <w:contextualSpacing/>
              <w:rPr>
                <w:rFonts w:asciiTheme="minorHAnsi" w:hAnsiTheme="minorHAnsi" w:cstheme="minorHAnsi"/>
                <w:sz w:val="22"/>
              </w:rPr>
            </w:pPr>
            <w:r w:rsidRPr="006C2F27">
              <w:rPr>
                <w:rFonts w:asciiTheme="minorHAnsi" w:hAnsiTheme="minorHAnsi" w:cstheme="minorHAnsi"/>
                <w:sz w:val="22"/>
              </w:rPr>
              <w:t>Forest School</w:t>
            </w:r>
          </w:p>
        </w:tc>
        <w:tc>
          <w:tcPr>
            <w:tcW w:w="6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BCE93" w14:textId="77777777" w:rsidR="006C2F27" w:rsidRPr="006C2F27" w:rsidRDefault="006C2F27" w:rsidP="006C2F27">
            <w:pPr>
              <w:pStyle w:val="BodyText"/>
              <w:ind w:right="86"/>
              <w:rPr>
                <w:rFonts w:asciiTheme="minorHAnsi" w:eastAsia="Verdana" w:hAnsiTheme="minorHAnsi" w:cstheme="minorHAnsi"/>
                <w:sz w:val="22"/>
                <w:lang w:val="en-US" w:bidi="he-IL"/>
              </w:rPr>
            </w:pPr>
            <w:r w:rsidRPr="006C2F27">
              <w:rPr>
                <w:rFonts w:asciiTheme="minorHAnsi" w:hAnsiTheme="minorHAnsi" w:cstheme="minorHAnsi"/>
                <w:sz w:val="22"/>
              </w:rPr>
              <w:t xml:space="preserve">Pupil premium children and others </w:t>
            </w:r>
            <w:r w:rsidRPr="006C2F27">
              <w:rPr>
                <w:rFonts w:asciiTheme="minorHAnsi" w:eastAsia="Verdana" w:hAnsiTheme="minorHAnsi" w:cstheme="minorHAnsi"/>
                <w:sz w:val="22"/>
                <w:lang w:val="en-US" w:bidi="he-IL"/>
              </w:rPr>
              <w:t>are able to enjoy learning outside of the classroom, learning new skills and have shown increased confidence when taking on new challenges such as fire lighting.</w:t>
            </w:r>
          </w:p>
          <w:p w14:paraId="21F0B200" w14:textId="77777777" w:rsidR="006C2F27" w:rsidRPr="006C2F27" w:rsidRDefault="006C2F27" w:rsidP="006C2F27">
            <w:pPr>
              <w:widowControl w:val="0"/>
              <w:spacing w:after="0" w:line="240" w:lineRule="auto"/>
              <w:ind w:right="86"/>
              <w:rPr>
                <w:rFonts w:asciiTheme="minorHAnsi" w:eastAsia="Verdana" w:hAnsiTheme="minorHAnsi" w:cstheme="minorHAnsi"/>
                <w:sz w:val="22"/>
                <w:lang w:val="en-US" w:bidi="he-IL"/>
              </w:rPr>
            </w:pPr>
            <w:r w:rsidRPr="006C2F27">
              <w:rPr>
                <w:rFonts w:asciiTheme="minorHAnsi" w:eastAsia="Verdana" w:hAnsiTheme="minorHAnsi" w:cstheme="minorHAnsi"/>
                <w:sz w:val="22"/>
                <w:lang w:val="en-US" w:bidi="he-IL"/>
              </w:rPr>
              <w:t>To provide clothing and equipment for vulnerable families.</w:t>
            </w:r>
          </w:p>
          <w:p w14:paraId="29E96040" w14:textId="77777777" w:rsidR="006C2F27" w:rsidRPr="006C2F27" w:rsidRDefault="006C2F27" w:rsidP="006C2F27">
            <w:pPr>
              <w:widowControl w:val="0"/>
              <w:spacing w:after="0" w:line="240" w:lineRule="auto"/>
              <w:ind w:right="86"/>
              <w:rPr>
                <w:rFonts w:asciiTheme="minorHAnsi" w:eastAsia="Verdana" w:hAnsiTheme="minorHAnsi" w:cstheme="minorHAnsi"/>
                <w:sz w:val="22"/>
                <w:lang w:val="en-US" w:bidi="he-IL"/>
              </w:rPr>
            </w:pPr>
          </w:p>
          <w:p w14:paraId="791E3E34" w14:textId="77777777" w:rsidR="006C2F27" w:rsidRPr="006C2F27" w:rsidRDefault="006C2F27" w:rsidP="006C2F27">
            <w:pPr>
              <w:widowControl w:val="0"/>
              <w:spacing w:after="0" w:line="240" w:lineRule="auto"/>
              <w:ind w:right="86"/>
              <w:rPr>
                <w:rFonts w:asciiTheme="minorHAnsi" w:eastAsia="Verdana" w:hAnsiTheme="minorHAnsi" w:cstheme="minorHAnsi"/>
                <w:sz w:val="22"/>
                <w:lang w:val="en-US" w:bidi="he-IL"/>
              </w:rPr>
            </w:pPr>
            <w:r w:rsidRPr="006C2F27">
              <w:rPr>
                <w:rFonts w:asciiTheme="minorHAnsi" w:eastAsia="Verdana" w:hAnsiTheme="minorHAnsi" w:cstheme="minorHAnsi"/>
                <w:sz w:val="22"/>
                <w:lang w:val="en-US" w:bidi="he-IL"/>
              </w:rPr>
              <w:t>Children have had the opportunity to learn outside of their comfort zone.</w:t>
            </w:r>
          </w:p>
          <w:p w14:paraId="1845519F" w14:textId="77777777" w:rsidR="006C2F27" w:rsidRPr="006C2F27" w:rsidRDefault="006C2F27" w:rsidP="006C2F27">
            <w:pPr>
              <w:widowControl w:val="0"/>
              <w:spacing w:after="0" w:line="240" w:lineRule="auto"/>
              <w:ind w:right="86"/>
              <w:rPr>
                <w:rFonts w:asciiTheme="minorHAnsi" w:eastAsia="Verdana" w:hAnsiTheme="minorHAnsi" w:cstheme="minorHAnsi"/>
                <w:sz w:val="22"/>
                <w:lang w:val="en-US" w:bidi="he-IL"/>
              </w:rPr>
            </w:pPr>
          </w:p>
          <w:p w14:paraId="3658F6A3" w14:textId="77777777" w:rsidR="006C2F27" w:rsidRPr="006C2F27" w:rsidRDefault="006C2F27" w:rsidP="006C2F27">
            <w:pPr>
              <w:widowControl w:val="0"/>
              <w:spacing w:after="0" w:line="240" w:lineRule="auto"/>
              <w:ind w:right="86"/>
              <w:rPr>
                <w:rFonts w:asciiTheme="minorHAnsi" w:eastAsia="Verdana" w:hAnsiTheme="minorHAnsi" w:cstheme="minorHAnsi"/>
                <w:sz w:val="22"/>
                <w:lang w:val="en-US" w:bidi="he-IL"/>
              </w:rPr>
            </w:pPr>
            <w:r w:rsidRPr="006C2F27">
              <w:rPr>
                <w:rFonts w:asciiTheme="minorHAnsi" w:eastAsia="Verdana" w:hAnsiTheme="minorHAnsi" w:cstheme="minorHAnsi"/>
                <w:sz w:val="22"/>
                <w:lang w:val="en-US" w:bidi="he-IL"/>
              </w:rPr>
              <w:t>Improved team building and sharing skills.</w:t>
            </w:r>
          </w:p>
          <w:p w14:paraId="537492DD" w14:textId="77777777" w:rsidR="006C2F27" w:rsidRPr="006C2F27" w:rsidRDefault="006C2F27" w:rsidP="001C5DD6">
            <w:pPr>
              <w:shd w:val="clear" w:color="auto" w:fill="FFFFFF"/>
              <w:spacing w:before="100" w:beforeAutospacing="1" w:after="100" w:afterAutospacing="1" w:line="240" w:lineRule="auto"/>
              <w:rPr>
                <w:rFonts w:asciiTheme="minorHAnsi" w:hAnsiTheme="minorHAnsi" w:cstheme="minorHAnsi"/>
                <w:sz w:val="22"/>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2FB75" w14:textId="7BF40B36" w:rsidR="006C2F27" w:rsidRDefault="00C713C2" w:rsidP="00C713C2">
            <w:pPr>
              <w:pStyle w:val="NoSpacing"/>
              <w:rPr>
                <w:rFonts w:asciiTheme="minorHAnsi" w:hAnsiTheme="minorHAnsi" w:cstheme="minorHAnsi"/>
                <w:sz w:val="22"/>
              </w:rPr>
            </w:pPr>
            <w:r>
              <w:rPr>
                <w:rFonts w:asciiTheme="minorHAnsi" w:hAnsiTheme="minorHAnsi" w:cstheme="minorHAnsi"/>
                <w:sz w:val="22"/>
              </w:rPr>
              <w:t>1,3,5</w:t>
            </w:r>
          </w:p>
        </w:tc>
      </w:tr>
      <w:tr w:rsidR="006C2F27" w:rsidRPr="00B35D9C" w14:paraId="2665CD64" w14:textId="77777777" w:rsidTr="001B5DC8">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81C53" w14:textId="603CF8F0" w:rsidR="006C2F27" w:rsidRPr="006C2F27" w:rsidRDefault="006C2F27" w:rsidP="001C5DD6">
            <w:pPr>
              <w:spacing w:before="100" w:beforeAutospacing="1" w:after="100" w:afterAutospacing="1" w:line="240" w:lineRule="auto"/>
              <w:contextualSpacing/>
              <w:rPr>
                <w:rFonts w:asciiTheme="minorHAnsi" w:hAnsiTheme="minorHAnsi" w:cstheme="minorHAnsi"/>
                <w:sz w:val="22"/>
              </w:rPr>
            </w:pPr>
            <w:r w:rsidRPr="006C2F27">
              <w:rPr>
                <w:rFonts w:asciiTheme="minorHAnsi" w:hAnsiTheme="minorHAnsi" w:cstheme="minorHAnsi"/>
                <w:sz w:val="22"/>
              </w:rPr>
              <w:t>Additional resources to support individual needs.</w:t>
            </w:r>
          </w:p>
        </w:tc>
        <w:tc>
          <w:tcPr>
            <w:tcW w:w="6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83FA2" w14:textId="77777777" w:rsidR="006C2F27" w:rsidRPr="006C2F27" w:rsidRDefault="006C2F27" w:rsidP="006C2F27">
            <w:pPr>
              <w:spacing w:before="100" w:beforeAutospacing="1" w:after="100" w:afterAutospacing="1" w:line="240" w:lineRule="auto"/>
              <w:rPr>
                <w:rFonts w:asciiTheme="minorHAnsi" w:hAnsiTheme="minorHAnsi" w:cstheme="minorHAnsi"/>
                <w:sz w:val="22"/>
              </w:rPr>
            </w:pPr>
            <w:r w:rsidRPr="006C2F27">
              <w:rPr>
                <w:rFonts w:asciiTheme="minorHAnsi" w:hAnsiTheme="minorHAnsi" w:cstheme="minorHAnsi"/>
                <w:sz w:val="22"/>
              </w:rPr>
              <w:t xml:space="preserve">This has been clothing, games, books enabling children to feel fully supported </w:t>
            </w:r>
          </w:p>
          <w:p w14:paraId="03437E2A" w14:textId="15BE098A" w:rsidR="006C2F27" w:rsidRPr="006C2F27" w:rsidRDefault="006C2F27" w:rsidP="006C2F27">
            <w:pPr>
              <w:pStyle w:val="BodyText"/>
              <w:ind w:right="86"/>
              <w:rPr>
                <w:rFonts w:asciiTheme="minorHAnsi" w:hAnsiTheme="minorHAnsi" w:cstheme="minorHAnsi"/>
                <w:sz w:val="22"/>
              </w:rPr>
            </w:pPr>
            <w:r w:rsidRPr="006C2F27">
              <w:rPr>
                <w:rFonts w:asciiTheme="minorHAnsi" w:hAnsiTheme="minorHAnsi" w:cstheme="minorHAnsi"/>
                <w:sz w:val="22"/>
              </w:rPr>
              <w:t xml:space="preserve">PP children with SEND </w:t>
            </w:r>
            <w:proofErr w:type="gramStart"/>
            <w:r w:rsidRPr="006C2F27">
              <w:rPr>
                <w:rFonts w:asciiTheme="minorHAnsi" w:hAnsiTheme="minorHAnsi" w:cstheme="minorHAnsi"/>
                <w:sz w:val="22"/>
              </w:rPr>
              <w:t>are provided</w:t>
            </w:r>
            <w:proofErr w:type="gramEnd"/>
            <w:r w:rsidRPr="006C2F27">
              <w:rPr>
                <w:rFonts w:asciiTheme="minorHAnsi" w:hAnsiTheme="minorHAnsi" w:cstheme="minorHAnsi"/>
                <w:sz w:val="22"/>
              </w:rPr>
              <w:t xml:space="preserve"> with resources such as fiddle toys, pencil grips, dyslexia specific exercise books and learning resources.</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BB4D9" w14:textId="3D9102CB" w:rsidR="006C2F27" w:rsidRDefault="00127B90" w:rsidP="001C5DD6">
            <w:pPr>
              <w:pStyle w:val="NoSpacing"/>
              <w:jc w:val="center"/>
              <w:rPr>
                <w:rFonts w:asciiTheme="minorHAnsi" w:hAnsiTheme="minorHAnsi" w:cstheme="minorHAnsi"/>
                <w:sz w:val="22"/>
              </w:rPr>
            </w:pPr>
            <w:r>
              <w:rPr>
                <w:rFonts w:asciiTheme="minorHAnsi" w:hAnsiTheme="minorHAnsi" w:cstheme="minorHAnsi"/>
                <w:sz w:val="22"/>
              </w:rPr>
              <w:t>ALL</w:t>
            </w:r>
          </w:p>
        </w:tc>
      </w:tr>
      <w:tr w:rsidR="006C2F27" w:rsidRPr="00B35D9C" w14:paraId="037DB738" w14:textId="77777777" w:rsidTr="001B5DC8">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732D1" w14:textId="0A63ABBE" w:rsidR="006C2F27" w:rsidRPr="006C2F27" w:rsidRDefault="00705D56" w:rsidP="001C5DD6">
            <w:pPr>
              <w:spacing w:before="100" w:beforeAutospacing="1" w:after="100" w:afterAutospacing="1" w:line="240" w:lineRule="auto"/>
              <w:contextualSpacing/>
              <w:rPr>
                <w:rFonts w:asciiTheme="minorHAnsi" w:hAnsiTheme="minorHAnsi" w:cstheme="minorHAnsi"/>
                <w:sz w:val="22"/>
              </w:rPr>
            </w:pPr>
            <w:r>
              <w:rPr>
                <w:rFonts w:asciiTheme="minorHAnsi" w:hAnsiTheme="minorHAnsi" w:cstheme="minorHAnsi"/>
                <w:sz w:val="22"/>
              </w:rPr>
              <w:t xml:space="preserve">Clear Sky therapy </w:t>
            </w:r>
            <w:r w:rsidR="006C2F27" w:rsidRPr="006C2F27">
              <w:rPr>
                <w:rFonts w:asciiTheme="minorHAnsi" w:hAnsiTheme="minorHAnsi" w:cstheme="minorHAnsi"/>
                <w:sz w:val="22"/>
              </w:rPr>
              <w:t>programme</w:t>
            </w:r>
          </w:p>
        </w:tc>
        <w:tc>
          <w:tcPr>
            <w:tcW w:w="6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A851C" w14:textId="76AC32C3" w:rsidR="007A120E" w:rsidRDefault="006C2F27" w:rsidP="006C2F27">
            <w:pPr>
              <w:spacing w:before="100" w:beforeAutospacing="1" w:after="100" w:afterAutospacing="1" w:line="240" w:lineRule="auto"/>
              <w:rPr>
                <w:rFonts w:asciiTheme="minorHAnsi" w:hAnsiTheme="minorHAnsi" w:cstheme="minorHAnsi"/>
                <w:sz w:val="22"/>
              </w:rPr>
            </w:pPr>
            <w:r w:rsidRPr="006C2F27">
              <w:rPr>
                <w:rFonts w:asciiTheme="minorHAnsi" w:hAnsiTheme="minorHAnsi" w:cstheme="minorHAnsi"/>
                <w:sz w:val="22"/>
              </w:rPr>
              <w:t>Heart to Heart parent and ch</w:t>
            </w:r>
            <w:r w:rsidR="00C713C2">
              <w:rPr>
                <w:rFonts w:asciiTheme="minorHAnsi" w:hAnsiTheme="minorHAnsi" w:cstheme="minorHAnsi"/>
                <w:sz w:val="22"/>
              </w:rPr>
              <w:t xml:space="preserve">ild sessions to take place </w:t>
            </w:r>
            <w:r w:rsidR="007A120E">
              <w:rPr>
                <w:rFonts w:asciiTheme="minorHAnsi" w:hAnsiTheme="minorHAnsi" w:cstheme="minorHAnsi"/>
                <w:sz w:val="22"/>
              </w:rPr>
              <w:t>23</w:t>
            </w:r>
            <w:r w:rsidR="00C713C2">
              <w:rPr>
                <w:rFonts w:asciiTheme="minorHAnsi" w:hAnsiTheme="minorHAnsi" w:cstheme="minorHAnsi"/>
                <w:sz w:val="22"/>
              </w:rPr>
              <w:t>/24</w:t>
            </w:r>
          </w:p>
          <w:p w14:paraId="25C54C8D" w14:textId="64E18E0D" w:rsidR="007A120E" w:rsidRPr="006C2F27" w:rsidRDefault="00510D02" w:rsidP="006C2F27">
            <w:pPr>
              <w:spacing w:before="100" w:beforeAutospacing="1" w:after="100" w:afterAutospacing="1" w:line="240" w:lineRule="auto"/>
              <w:rPr>
                <w:rFonts w:asciiTheme="minorHAnsi" w:hAnsiTheme="minorHAnsi" w:cstheme="minorHAnsi"/>
                <w:sz w:val="22"/>
              </w:rPr>
            </w:pPr>
            <w:hyperlink r:id="rId21" w:history="1">
              <w:r w:rsidR="007A120E" w:rsidRPr="00E36C0B">
                <w:rPr>
                  <w:rStyle w:val="Hyperlink"/>
                  <w:rFonts w:asciiTheme="minorHAnsi" w:hAnsiTheme="minorHAnsi" w:cstheme="minorHAnsi"/>
                  <w:sz w:val="22"/>
                </w:rPr>
                <w:t>https://clear-sky.org.uk/course/heart-to-heart/</w:t>
              </w:r>
            </w:hyperlink>
            <w:r w:rsidR="007A120E">
              <w:rPr>
                <w:rFonts w:asciiTheme="minorHAnsi" w:hAnsiTheme="minorHAnsi" w:cstheme="minorHAnsi"/>
                <w:sz w:val="22"/>
              </w:rPr>
              <w:t xml:space="preserve"> </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681C9" w14:textId="28BB5AA4" w:rsidR="006C2F27" w:rsidRDefault="00127B90" w:rsidP="001C5DD6">
            <w:pPr>
              <w:pStyle w:val="NoSpacing"/>
              <w:jc w:val="center"/>
              <w:rPr>
                <w:rFonts w:asciiTheme="minorHAnsi" w:hAnsiTheme="minorHAnsi" w:cstheme="minorHAnsi"/>
                <w:sz w:val="22"/>
              </w:rPr>
            </w:pPr>
            <w:r>
              <w:rPr>
                <w:rFonts w:asciiTheme="minorHAnsi" w:hAnsiTheme="minorHAnsi" w:cstheme="minorHAnsi"/>
                <w:sz w:val="22"/>
              </w:rPr>
              <w:t>1,2,3</w:t>
            </w:r>
          </w:p>
        </w:tc>
      </w:tr>
    </w:tbl>
    <w:p w14:paraId="524B380A" w14:textId="77777777" w:rsidR="001C5DD6" w:rsidRDefault="001C5DD6" w:rsidP="001E54D8">
      <w:pPr>
        <w:pStyle w:val="NoSpacing"/>
        <w:rPr>
          <w:rFonts w:asciiTheme="minorHAnsi" w:hAnsiTheme="minorHAnsi" w:cstheme="minorHAnsi"/>
          <w:b/>
          <w:bCs/>
          <w:color w:val="104F75"/>
          <w:sz w:val="22"/>
          <w:szCs w:val="22"/>
        </w:rPr>
      </w:pPr>
    </w:p>
    <w:p w14:paraId="3853C723" w14:textId="2028A4E9" w:rsidR="00F61CCF" w:rsidRPr="00162FD8" w:rsidRDefault="006E61BB" w:rsidP="001E54D8">
      <w:pPr>
        <w:pStyle w:val="NoSpacing"/>
        <w:rPr>
          <w:rFonts w:asciiTheme="minorHAnsi" w:hAnsiTheme="minorHAnsi" w:cstheme="minorHAnsi"/>
          <w:sz w:val="22"/>
          <w:szCs w:val="22"/>
        </w:rPr>
      </w:pPr>
      <w:r w:rsidRPr="00162FD8">
        <w:rPr>
          <w:rFonts w:asciiTheme="minorHAnsi" w:hAnsiTheme="minorHAnsi" w:cstheme="minorHAnsi"/>
          <w:b/>
          <w:bCs/>
          <w:color w:val="104F75"/>
          <w:sz w:val="22"/>
          <w:szCs w:val="22"/>
        </w:rPr>
        <w:t>Total budgeted cost: £</w:t>
      </w:r>
    </w:p>
    <w:p w14:paraId="5BBEEF69" w14:textId="77777777" w:rsidR="00162FD8" w:rsidRPr="00162FD8" w:rsidRDefault="00162FD8" w:rsidP="001E54D8">
      <w:pPr>
        <w:pStyle w:val="NoSpacing"/>
        <w:rPr>
          <w:rFonts w:asciiTheme="minorHAnsi" w:hAnsiTheme="minorHAnsi" w:cstheme="minorHAnsi"/>
        </w:rPr>
      </w:pPr>
    </w:p>
    <w:p w14:paraId="6FDA858B" w14:textId="77777777" w:rsidR="00162FD8" w:rsidRDefault="00162FD8" w:rsidP="001E54D8">
      <w:pPr>
        <w:pStyle w:val="NoSpacing"/>
        <w:rPr>
          <w:rFonts w:asciiTheme="minorHAnsi" w:hAnsiTheme="minorHAnsi" w:cstheme="minorHAnsi"/>
          <w:b/>
          <w:i/>
        </w:rPr>
      </w:pPr>
    </w:p>
    <w:p w14:paraId="6DD259D8" w14:textId="6590675F" w:rsidR="00B35D9C" w:rsidRPr="00F26090" w:rsidRDefault="009D71E8" w:rsidP="001E54D8">
      <w:pPr>
        <w:pStyle w:val="NoSpacing"/>
        <w:rPr>
          <w:rFonts w:asciiTheme="minorHAnsi" w:hAnsiTheme="minorHAnsi" w:cstheme="minorHAnsi"/>
          <w:b/>
          <w:i/>
        </w:rPr>
      </w:pPr>
      <w:r w:rsidRPr="00B35D9C">
        <w:rPr>
          <w:rFonts w:asciiTheme="minorHAnsi" w:hAnsiTheme="minorHAnsi" w:cstheme="minorHAnsi"/>
          <w:b/>
          <w:i/>
        </w:rPr>
        <w:t>Part B: Review of outcomes in the previous academic year</w:t>
      </w:r>
    </w:p>
    <w:p w14:paraId="2A7D5543" w14:textId="422A5A2D" w:rsidR="00E66558" w:rsidRPr="00173F74" w:rsidRDefault="009D71E8" w:rsidP="001E54D8">
      <w:pPr>
        <w:pStyle w:val="NoSpacing"/>
        <w:rPr>
          <w:rFonts w:asciiTheme="minorHAnsi" w:hAnsiTheme="minorHAnsi" w:cstheme="minorHAnsi"/>
          <w:b/>
          <w:sz w:val="22"/>
          <w:szCs w:val="22"/>
        </w:rPr>
      </w:pPr>
      <w:proofErr w:type="gramStart"/>
      <w:r w:rsidRPr="00173F74">
        <w:rPr>
          <w:rFonts w:asciiTheme="minorHAnsi" w:hAnsiTheme="minorHAnsi" w:cstheme="minorHAnsi"/>
          <w:b/>
          <w:sz w:val="22"/>
          <w:szCs w:val="22"/>
        </w:rPr>
        <w:t>Pupil premium strategy outcomes</w:t>
      </w:r>
      <w:proofErr w:type="gramEnd"/>
    </w:p>
    <w:p w14:paraId="7636732B" w14:textId="53BECC9F" w:rsidR="00685339" w:rsidRDefault="00685339" w:rsidP="001E54D8">
      <w:pPr>
        <w:pStyle w:val="NoSpacing"/>
        <w:rPr>
          <w:rFonts w:asciiTheme="minorHAnsi" w:hAnsiTheme="minorHAnsi" w:cstheme="minorHAnsi"/>
          <w:b/>
        </w:rPr>
      </w:pPr>
    </w:p>
    <w:p w14:paraId="2A7D5548" w14:textId="0046B8E8" w:rsidR="00E66558" w:rsidRPr="00173F74" w:rsidRDefault="009D71E8" w:rsidP="001E54D8">
      <w:pPr>
        <w:pStyle w:val="NoSpacing"/>
        <w:rPr>
          <w:rFonts w:asciiTheme="minorHAnsi" w:hAnsiTheme="minorHAnsi" w:cstheme="minorHAnsi"/>
          <w:b/>
          <w:sz w:val="22"/>
          <w:szCs w:val="22"/>
        </w:rPr>
      </w:pPr>
      <w:r w:rsidRPr="00173F74">
        <w:rPr>
          <w:rFonts w:asciiTheme="minorHAnsi" w:hAnsiTheme="minorHAnsi" w:cstheme="minorHAnsi"/>
          <w:b/>
          <w:sz w:val="22"/>
          <w:szCs w:val="22"/>
        </w:rPr>
        <w:t>Externally provided programmes</w:t>
      </w:r>
    </w:p>
    <w:p w14:paraId="2A7D5549" w14:textId="77777777" w:rsidR="00E66558" w:rsidRPr="00173F74" w:rsidRDefault="009D71E8" w:rsidP="001E54D8">
      <w:pPr>
        <w:pStyle w:val="NoSpacing"/>
        <w:rPr>
          <w:rFonts w:asciiTheme="minorHAnsi" w:hAnsiTheme="minorHAnsi" w:cstheme="minorHAnsi"/>
          <w:i/>
          <w:iCs/>
          <w:sz w:val="22"/>
          <w:szCs w:val="22"/>
        </w:rPr>
      </w:pPr>
      <w:r w:rsidRPr="00173F74">
        <w:rPr>
          <w:rFonts w:asciiTheme="minorHAnsi" w:hAnsiTheme="minorHAnsi" w:cstheme="minorHAnsi"/>
          <w:i/>
          <w:iCs/>
          <w:sz w:val="22"/>
          <w:szCs w:val="22"/>
        </w:rPr>
        <w:t>Please include the names of any non-</w:t>
      </w:r>
      <w:proofErr w:type="spellStart"/>
      <w:r w:rsidRPr="00173F74">
        <w:rPr>
          <w:rFonts w:asciiTheme="minorHAnsi" w:hAnsiTheme="minorHAnsi" w:cstheme="minorHAnsi"/>
          <w:i/>
          <w:iCs/>
          <w:sz w:val="22"/>
          <w:szCs w:val="22"/>
        </w:rPr>
        <w:t>DfE</w:t>
      </w:r>
      <w:proofErr w:type="spellEnd"/>
      <w:r w:rsidRPr="00173F74">
        <w:rPr>
          <w:rFonts w:asciiTheme="minorHAnsi" w:hAnsiTheme="minorHAnsi" w:cstheme="minorHAnsi"/>
          <w:i/>
          <w:iCs/>
          <w:sz w:val="22"/>
          <w:szCs w:val="22"/>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5307"/>
        <w:gridCol w:w="5149"/>
      </w:tblGrid>
      <w:tr w:rsidR="00E66558" w:rsidRPr="00173F74" w14:paraId="2A7D554C" w14:textId="77777777" w:rsidTr="002E5D49">
        <w:tc>
          <w:tcPr>
            <w:tcW w:w="53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173F74" w:rsidRDefault="009D71E8" w:rsidP="001E54D8">
            <w:pPr>
              <w:pStyle w:val="NoSpacing"/>
              <w:rPr>
                <w:rFonts w:asciiTheme="minorHAnsi" w:hAnsiTheme="minorHAnsi" w:cstheme="minorHAnsi"/>
                <w:sz w:val="22"/>
                <w:szCs w:val="22"/>
              </w:rPr>
            </w:pPr>
            <w:r w:rsidRPr="00173F74">
              <w:rPr>
                <w:rFonts w:asciiTheme="minorHAnsi" w:hAnsiTheme="minorHAnsi" w:cstheme="minorHAnsi"/>
                <w:sz w:val="22"/>
                <w:szCs w:val="22"/>
              </w:rPr>
              <w:t>Programme</w:t>
            </w:r>
          </w:p>
        </w:tc>
        <w:tc>
          <w:tcPr>
            <w:tcW w:w="51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173F74" w:rsidRDefault="009D71E8" w:rsidP="001E54D8">
            <w:pPr>
              <w:pStyle w:val="NoSpacing"/>
              <w:rPr>
                <w:rFonts w:asciiTheme="minorHAnsi" w:hAnsiTheme="minorHAnsi" w:cstheme="minorHAnsi"/>
                <w:sz w:val="22"/>
                <w:szCs w:val="22"/>
              </w:rPr>
            </w:pPr>
            <w:r w:rsidRPr="00173F74">
              <w:rPr>
                <w:rFonts w:asciiTheme="minorHAnsi" w:hAnsiTheme="minorHAnsi" w:cstheme="minorHAnsi"/>
                <w:sz w:val="22"/>
                <w:szCs w:val="22"/>
              </w:rPr>
              <w:t>Provider</w:t>
            </w:r>
          </w:p>
        </w:tc>
      </w:tr>
      <w:tr w:rsidR="00E66558" w:rsidRPr="00173F74" w14:paraId="2A7D5552" w14:textId="77777777" w:rsidTr="002E5D49">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3A5E8F97" w:rsidR="00C11791" w:rsidRPr="00173F74" w:rsidRDefault="00F212A4" w:rsidP="001E54D8">
            <w:pPr>
              <w:pStyle w:val="NoSpacing"/>
              <w:rPr>
                <w:rFonts w:asciiTheme="minorHAnsi" w:hAnsiTheme="minorHAnsi" w:cstheme="minorHAnsi"/>
                <w:sz w:val="22"/>
                <w:szCs w:val="22"/>
              </w:rPr>
            </w:pPr>
            <w:r w:rsidRPr="00173F74">
              <w:rPr>
                <w:rFonts w:asciiTheme="minorHAnsi" w:hAnsiTheme="minorHAnsi" w:cstheme="minorHAnsi"/>
                <w:sz w:val="22"/>
                <w:szCs w:val="22"/>
              </w:rPr>
              <w:t>SATs Companion online resources</w:t>
            </w:r>
            <w:r w:rsidR="006F475B">
              <w:rPr>
                <w:rFonts w:asciiTheme="minorHAnsi" w:hAnsiTheme="minorHAnsi" w:cstheme="minorHAnsi"/>
                <w:sz w:val="22"/>
                <w:szCs w:val="22"/>
              </w:rPr>
              <w:t xml:space="preserve"> for interventions and catch up groups in Year 6. </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E9717" w14:textId="1BE3339A" w:rsidR="00E66558" w:rsidRDefault="00063850" w:rsidP="001E54D8">
            <w:pPr>
              <w:pStyle w:val="NoSpacing"/>
              <w:rPr>
                <w:rFonts w:asciiTheme="minorHAnsi" w:hAnsiTheme="minorHAnsi" w:cstheme="minorHAnsi"/>
                <w:sz w:val="22"/>
                <w:szCs w:val="22"/>
              </w:rPr>
            </w:pPr>
            <w:r w:rsidRPr="00173F74">
              <w:rPr>
                <w:rFonts w:asciiTheme="minorHAnsi" w:hAnsiTheme="minorHAnsi" w:cstheme="minorHAnsi"/>
                <w:sz w:val="22"/>
                <w:szCs w:val="22"/>
              </w:rPr>
              <w:t>SATs Companion</w:t>
            </w:r>
            <w:r w:rsidR="006F475B">
              <w:rPr>
                <w:rFonts w:asciiTheme="minorHAnsi" w:hAnsiTheme="minorHAnsi" w:cstheme="minorHAnsi"/>
                <w:sz w:val="22"/>
                <w:szCs w:val="22"/>
              </w:rPr>
              <w:t xml:space="preserve"> </w:t>
            </w:r>
            <w:hyperlink r:id="rId22" w:history="1">
              <w:r w:rsidR="006F475B" w:rsidRPr="00F20343">
                <w:rPr>
                  <w:rStyle w:val="Hyperlink"/>
                  <w:rFonts w:asciiTheme="minorHAnsi" w:hAnsiTheme="minorHAnsi" w:cstheme="minorHAnsi"/>
                  <w:sz w:val="22"/>
                  <w:szCs w:val="22"/>
                </w:rPr>
                <w:t>https://satscompanion.com/</w:t>
              </w:r>
            </w:hyperlink>
          </w:p>
          <w:p w14:paraId="2A7D5551" w14:textId="59DE4FF7" w:rsidR="006F475B" w:rsidRPr="00173F74" w:rsidRDefault="006F475B" w:rsidP="001E54D8">
            <w:pPr>
              <w:pStyle w:val="NoSpacing"/>
              <w:rPr>
                <w:rFonts w:asciiTheme="minorHAnsi" w:hAnsiTheme="minorHAnsi" w:cstheme="minorHAnsi"/>
                <w:sz w:val="22"/>
                <w:szCs w:val="22"/>
              </w:rPr>
            </w:pPr>
          </w:p>
        </w:tc>
      </w:tr>
    </w:tbl>
    <w:p w14:paraId="637F4B56" w14:textId="77777777" w:rsidR="00B35D9C" w:rsidRDefault="00B35D9C" w:rsidP="001E54D8">
      <w:pPr>
        <w:pStyle w:val="NoSpacing"/>
        <w:rPr>
          <w:rFonts w:asciiTheme="minorHAnsi" w:hAnsiTheme="minorHAnsi" w:cstheme="minorHAnsi"/>
        </w:rPr>
      </w:pPr>
    </w:p>
    <w:p w14:paraId="2A7D5553" w14:textId="005DFFF8" w:rsidR="00E66558" w:rsidRPr="00173F74" w:rsidRDefault="009D71E8" w:rsidP="001E54D8">
      <w:pPr>
        <w:pStyle w:val="NoSpacing"/>
        <w:rPr>
          <w:rFonts w:asciiTheme="minorHAnsi" w:hAnsiTheme="minorHAnsi" w:cstheme="minorHAnsi"/>
          <w:b/>
          <w:sz w:val="22"/>
          <w:szCs w:val="22"/>
        </w:rPr>
      </w:pPr>
      <w:r w:rsidRPr="00173F74">
        <w:rPr>
          <w:rFonts w:asciiTheme="minorHAnsi" w:hAnsiTheme="minorHAnsi" w:cstheme="minorHAnsi"/>
          <w:b/>
          <w:sz w:val="22"/>
          <w:szCs w:val="22"/>
        </w:rPr>
        <w:t xml:space="preserve">Service </w:t>
      </w:r>
      <w:r w:rsidR="00B35D9C" w:rsidRPr="00173F74">
        <w:rPr>
          <w:rFonts w:asciiTheme="minorHAnsi" w:hAnsiTheme="minorHAnsi" w:cstheme="minorHAnsi"/>
          <w:b/>
          <w:sz w:val="22"/>
          <w:szCs w:val="22"/>
        </w:rPr>
        <w:t xml:space="preserve">pupil premium funding </w:t>
      </w:r>
    </w:p>
    <w:p w14:paraId="2A7D5554" w14:textId="77777777" w:rsidR="00E66558" w:rsidRPr="00173F74" w:rsidRDefault="009D71E8" w:rsidP="001E54D8">
      <w:pPr>
        <w:pStyle w:val="NoSpacing"/>
        <w:rPr>
          <w:rFonts w:asciiTheme="minorHAnsi" w:hAnsiTheme="minorHAnsi" w:cstheme="minorHAnsi"/>
          <w:i/>
          <w:iCs/>
          <w:sz w:val="22"/>
          <w:szCs w:val="22"/>
        </w:rPr>
      </w:pPr>
      <w:r w:rsidRPr="00173F74">
        <w:rPr>
          <w:rFonts w:asciiTheme="minorHAnsi" w:hAnsiTheme="minorHAnsi" w:cstheme="minorHAnsi"/>
          <w:i/>
          <w:iCs/>
          <w:sz w:val="22"/>
          <w:szCs w:val="22"/>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3681"/>
        <w:gridCol w:w="6775"/>
      </w:tblGrid>
      <w:tr w:rsidR="00E66558" w:rsidRPr="00173F74" w14:paraId="2A7D5557" w14:textId="77777777" w:rsidTr="00DA4C6E">
        <w:tc>
          <w:tcPr>
            <w:tcW w:w="36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Pr="00F61CCF" w:rsidRDefault="009D71E8" w:rsidP="00F61CCF">
            <w:pPr>
              <w:pStyle w:val="NoSpacing"/>
              <w:jc w:val="center"/>
              <w:rPr>
                <w:rFonts w:asciiTheme="minorHAnsi" w:hAnsiTheme="minorHAnsi" w:cstheme="minorHAnsi"/>
                <w:b/>
                <w:sz w:val="22"/>
                <w:szCs w:val="22"/>
              </w:rPr>
            </w:pPr>
            <w:bookmarkStart w:id="18" w:name="_Hlk80604898"/>
            <w:r w:rsidRPr="00F61CCF">
              <w:rPr>
                <w:rFonts w:asciiTheme="minorHAnsi" w:hAnsiTheme="minorHAnsi" w:cstheme="minorHAnsi"/>
                <w:b/>
                <w:bCs/>
                <w:sz w:val="22"/>
                <w:szCs w:val="22"/>
              </w:rPr>
              <w:lastRenderedPageBreak/>
              <w:t>Measure</w:t>
            </w:r>
          </w:p>
        </w:tc>
        <w:tc>
          <w:tcPr>
            <w:tcW w:w="677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16902660" w:rsidR="00E66558" w:rsidRPr="00F61CCF" w:rsidRDefault="009D71E8" w:rsidP="00F61CCF">
            <w:pPr>
              <w:pStyle w:val="NoSpacing"/>
              <w:jc w:val="center"/>
              <w:rPr>
                <w:rFonts w:asciiTheme="minorHAnsi" w:hAnsiTheme="minorHAnsi" w:cstheme="minorHAnsi"/>
                <w:b/>
                <w:sz w:val="22"/>
                <w:szCs w:val="22"/>
              </w:rPr>
            </w:pPr>
            <w:r w:rsidRPr="00F61CCF">
              <w:rPr>
                <w:rFonts w:asciiTheme="minorHAnsi" w:hAnsiTheme="minorHAnsi" w:cstheme="minorHAnsi"/>
                <w:b/>
                <w:bCs/>
                <w:sz w:val="22"/>
                <w:szCs w:val="22"/>
              </w:rPr>
              <w:t>Details</w:t>
            </w:r>
          </w:p>
        </w:tc>
      </w:tr>
      <w:tr w:rsidR="00E66558" w:rsidRPr="00173F74" w14:paraId="2A7D555A" w14:textId="77777777" w:rsidTr="00DA4C6E">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173F74" w:rsidRDefault="009D71E8" w:rsidP="001E54D8">
            <w:pPr>
              <w:pStyle w:val="NoSpacing"/>
              <w:rPr>
                <w:rFonts w:asciiTheme="minorHAnsi" w:hAnsiTheme="minorHAnsi" w:cstheme="minorHAnsi"/>
                <w:i/>
                <w:sz w:val="22"/>
                <w:szCs w:val="22"/>
              </w:rPr>
            </w:pPr>
            <w:r w:rsidRPr="00173F74">
              <w:rPr>
                <w:rFonts w:asciiTheme="minorHAnsi" w:hAnsiTheme="minorHAnsi" w:cstheme="minorHAnsi"/>
                <w:i/>
                <w:color w:val="000000"/>
                <w:sz w:val="22"/>
                <w:szCs w:val="22"/>
              </w:rPr>
              <w:t>How did you spend your service pupil premium allocation last academic year?</w:t>
            </w: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89E96" w14:textId="4ED88E48" w:rsidR="00E66558" w:rsidRPr="00173F74" w:rsidRDefault="00685339" w:rsidP="00162FD8">
            <w:pPr>
              <w:pStyle w:val="NoSpacing"/>
              <w:numPr>
                <w:ilvl w:val="0"/>
                <w:numId w:val="24"/>
              </w:numPr>
              <w:rPr>
                <w:rFonts w:asciiTheme="minorHAnsi" w:hAnsiTheme="minorHAnsi" w:cstheme="minorHAnsi"/>
                <w:sz w:val="22"/>
                <w:szCs w:val="22"/>
              </w:rPr>
            </w:pPr>
            <w:r w:rsidRPr="00173F74">
              <w:rPr>
                <w:rFonts w:asciiTheme="minorHAnsi" w:hAnsiTheme="minorHAnsi" w:cstheme="minorHAnsi"/>
                <w:sz w:val="22"/>
                <w:szCs w:val="22"/>
              </w:rPr>
              <w:t>Subsidising trips and exp</w:t>
            </w:r>
            <w:r w:rsidR="00C523E9" w:rsidRPr="00173F74">
              <w:rPr>
                <w:rFonts w:asciiTheme="minorHAnsi" w:hAnsiTheme="minorHAnsi" w:cstheme="minorHAnsi"/>
                <w:sz w:val="22"/>
                <w:szCs w:val="22"/>
              </w:rPr>
              <w:t xml:space="preserve">eriences to develop resilience and support </w:t>
            </w:r>
            <w:r w:rsidR="00193F6A">
              <w:rPr>
                <w:rFonts w:asciiTheme="minorHAnsi" w:hAnsiTheme="minorHAnsi" w:cstheme="minorHAnsi"/>
                <w:sz w:val="22"/>
                <w:szCs w:val="22"/>
              </w:rPr>
              <w:t xml:space="preserve">pupil </w:t>
            </w:r>
            <w:r w:rsidR="00C523E9" w:rsidRPr="00173F74">
              <w:rPr>
                <w:rFonts w:asciiTheme="minorHAnsi" w:hAnsiTheme="minorHAnsi" w:cstheme="minorHAnsi"/>
                <w:sz w:val="22"/>
                <w:szCs w:val="22"/>
              </w:rPr>
              <w:t>mental health &amp; wellbeing.</w:t>
            </w:r>
          </w:p>
          <w:p w14:paraId="17A4E087" w14:textId="7ECABA74" w:rsidR="00685339" w:rsidRPr="00173F74" w:rsidRDefault="00685339" w:rsidP="00162FD8">
            <w:pPr>
              <w:pStyle w:val="NoSpacing"/>
              <w:numPr>
                <w:ilvl w:val="0"/>
                <w:numId w:val="24"/>
              </w:numPr>
              <w:rPr>
                <w:rFonts w:asciiTheme="minorHAnsi" w:hAnsiTheme="minorHAnsi" w:cstheme="minorHAnsi"/>
                <w:sz w:val="22"/>
                <w:szCs w:val="22"/>
              </w:rPr>
            </w:pPr>
            <w:r w:rsidRPr="00173F74">
              <w:rPr>
                <w:rFonts w:asciiTheme="minorHAnsi" w:hAnsiTheme="minorHAnsi" w:cstheme="minorHAnsi"/>
                <w:sz w:val="22"/>
                <w:szCs w:val="22"/>
              </w:rPr>
              <w:t xml:space="preserve">Supporting service children with an EHCP with </w:t>
            </w:r>
            <w:r w:rsidR="00193F6A">
              <w:rPr>
                <w:rFonts w:asciiTheme="minorHAnsi" w:hAnsiTheme="minorHAnsi" w:cstheme="minorHAnsi"/>
                <w:sz w:val="22"/>
                <w:szCs w:val="22"/>
              </w:rPr>
              <w:t xml:space="preserve">full time </w:t>
            </w:r>
            <w:r w:rsidRPr="00173F74">
              <w:rPr>
                <w:rFonts w:asciiTheme="minorHAnsi" w:hAnsiTheme="minorHAnsi" w:cstheme="minorHAnsi"/>
                <w:sz w:val="22"/>
                <w:szCs w:val="22"/>
              </w:rPr>
              <w:t>additional support in</w:t>
            </w:r>
            <w:r w:rsidR="00193F6A">
              <w:rPr>
                <w:rFonts w:asciiTheme="minorHAnsi" w:hAnsiTheme="minorHAnsi" w:cstheme="minorHAnsi"/>
                <w:sz w:val="22"/>
                <w:szCs w:val="22"/>
              </w:rPr>
              <w:t xml:space="preserve"> class via a teaching assistant, ELSA and Home School Link Worker.</w:t>
            </w:r>
          </w:p>
          <w:p w14:paraId="3CB5824F" w14:textId="45B3FC81" w:rsidR="00DA4C6E" w:rsidRPr="00173F74" w:rsidRDefault="00DA4C6E" w:rsidP="00162FD8">
            <w:pPr>
              <w:pStyle w:val="NoSpacing"/>
              <w:numPr>
                <w:ilvl w:val="0"/>
                <w:numId w:val="24"/>
              </w:numPr>
              <w:rPr>
                <w:rFonts w:asciiTheme="minorHAnsi" w:hAnsiTheme="minorHAnsi" w:cstheme="minorHAnsi"/>
                <w:sz w:val="22"/>
                <w:szCs w:val="22"/>
              </w:rPr>
            </w:pPr>
            <w:r w:rsidRPr="00173F74">
              <w:rPr>
                <w:rFonts w:asciiTheme="minorHAnsi" w:hAnsiTheme="minorHAnsi" w:cstheme="minorHAnsi"/>
                <w:sz w:val="22"/>
                <w:szCs w:val="22"/>
              </w:rPr>
              <w:t>Additiona</w:t>
            </w:r>
            <w:r w:rsidR="00193F6A">
              <w:rPr>
                <w:rFonts w:asciiTheme="minorHAnsi" w:hAnsiTheme="minorHAnsi" w:cstheme="minorHAnsi"/>
                <w:sz w:val="22"/>
                <w:szCs w:val="22"/>
              </w:rPr>
              <w:t>l teaching support 1 day a week for Catch Up groups.</w:t>
            </w:r>
          </w:p>
          <w:p w14:paraId="33AB5719" w14:textId="49A687C2" w:rsidR="00DA4C6E" w:rsidRPr="00173F74" w:rsidRDefault="00DA4C6E" w:rsidP="00162FD8">
            <w:pPr>
              <w:pStyle w:val="NoSpacing"/>
              <w:numPr>
                <w:ilvl w:val="0"/>
                <w:numId w:val="24"/>
              </w:numPr>
              <w:rPr>
                <w:rFonts w:asciiTheme="minorHAnsi" w:hAnsiTheme="minorHAnsi" w:cstheme="minorHAnsi"/>
                <w:sz w:val="22"/>
                <w:szCs w:val="22"/>
              </w:rPr>
            </w:pPr>
            <w:r w:rsidRPr="00173F74">
              <w:rPr>
                <w:rFonts w:asciiTheme="minorHAnsi" w:hAnsiTheme="minorHAnsi" w:cstheme="minorHAnsi"/>
                <w:sz w:val="22"/>
                <w:szCs w:val="22"/>
              </w:rPr>
              <w:t>Additional HSCLW/ELSA time in school to support service children’s mental health</w:t>
            </w:r>
            <w:r w:rsidR="00BD7097" w:rsidRPr="00173F74">
              <w:rPr>
                <w:rFonts w:asciiTheme="minorHAnsi" w:hAnsiTheme="minorHAnsi" w:cstheme="minorHAnsi"/>
                <w:sz w:val="22"/>
                <w:szCs w:val="22"/>
              </w:rPr>
              <w:t xml:space="preserve"> and wellbeing and parenting support</w:t>
            </w:r>
            <w:r w:rsidRPr="00173F74">
              <w:rPr>
                <w:rFonts w:asciiTheme="minorHAnsi" w:hAnsiTheme="minorHAnsi" w:cstheme="minorHAnsi"/>
                <w:sz w:val="22"/>
                <w:szCs w:val="22"/>
              </w:rPr>
              <w:t>.</w:t>
            </w:r>
          </w:p>
          <w:p w14:paraId="2A7D5559" w14:textId="69B9D3D1" w:rsidR="00193F6A" w:rsidRPr="00162FD8" w:rsidRDefault="00127B90" w:rsidP="001E54D8">
            <w:pPr>
              <w:pStyle w:val="NoSpacing"/>
              <w:numPr>
                <w:ilvl w:val="0"/>
                <w:numId w:val="24"/>
              </w:numPr>
              <w:rPr>
                <w:rFonts w:asciiTheme="minorHAnsi" w:hAnsiTheme="minorHAnsi" w:cstheme="minorHAnsi"/>
                <w:sz w:val="22"/>
                <w:szCs w:val="22"/>
              </w:rPr>
            </w:pPr>
            <w:r>
              <w:rPr>
                <w:rFonts w:asciiTheme="minorHAnsi" w:hAnsiTheme="minorHAnsi" w:cstheme="minorHAnsi"/>
                <w:sz w:val="22"/>
                <w:szCs w:val="22"/>
              </w:rPr>
              <w:t xml:space="preserve">Aim to </w:t>
            </w:r>
            <w:r w:rsidR="00C5282D">
              <w:rPr>
                <w:rFonts w:asciiTheme="minorHAnsi" w:hAnsiTheme="minorHAnsi" w:cstheme="minorHAnsi"/>
                <w:sz w:val="22"/>
                <w:szCs w:val="22"/>
              </w:rPr>
              <w:t>t</w:t>
            </w:r>
            <w:r>
              <w:rPr>
                <w:rFonts w:asciiTheme="minorHAnsi" w:hAnsiTheme="minorHAnsi" w:cstheme="minorHAnsi"/>
                <w:sz w:val="22"/>
                <w:szCs w:val="22"/>
              </w:rPr>
              <w:t>rain</w:t>
            </w:r>
            <w:r w:rsidR="00DA4C6E" w:rsidRPr="00173F74">
              <w:rPr>
                <w:rFonts w:asciiTheme="minorHAnsi" w:hAnsiTheme="minorHAnsi" w:cstheme="minorHAnsi"/>
                <w:sz w:val="22"/>
                <w:szCs w:val="22"/>
              </w:rPr>
              <w:t xml:space="preserve"> </w:t>
            </w:r>
            <w:r>
              <w:rPr>
                <w:rFonts w:asciiTheme="minorHAnsi" w:hAnsiTheme="minorHAnsi" w:cstheme="minorHAnsi"/>
                <w:sz w:val="22"/>
                <w:szCs w:val="22"/>
              </w:rPr>
              <w:t xml:space="preserve">an additional </w:t>
            </w:r>
            <w:r w:rsidR="00DA4C6E" w:rsidRPr="00173F74">
              <w:rPr>
                <w:rFonts w:asciiTheme="minorHAnsi" w:hAnsiTheme="minorHAnsi" w:cstheme="minorHAnsi"/>
                <w:sz w:val="22"/>
                <w:szCs w:val="22"/>
              </w:rPr>
              <w:t>Teaching Assistant to become a qualified ELSA.</w:t>
            </w:r>
          </w:p>
        </w:tc>
      </w:tr>
      <w:tr w:rsidR="00E66558" w:rsidRPr="00173F74" w14:paraId="2A7D555D" w14:textId="77777777" w:rsidTr="00DA4C6E">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173F74" w:rsidRDefault="009D71E8" w:rsidP="001E54D8">
            <w:pPr>
              <w:pStyle w:val="NoSpacing"/>
              <w:rPr>
                <w:rFonts w:asciiTheme="minorHAnsi" w:hAnsiTheme="minorHAnsi" w:cstheme="minorHAnsi"/>
                <w:i/>
                <w:sz w:val="22"/>
                <w:szCs w:val="22"/>
              </w:rPr>
            </w:pPr>
            <w:r w:rsidRPr="00173F74">
              <w:rPr>
                <w:rFonts w:asciiTheme="minorHAnsi" w:hAnsiTheme="minorHAnsi" w:cstheme="minorHAnsi"/>
                <w:i/>
                <w:color w:val="000000"/>
                <w:sz w:val="22"/>
                <w:szCs w:val="22"/>
              </w:rPr>
              <w:t>What was the impact of that spending on service pupil premium eligible pupils?</w:t>
            </w: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BB08C" w14:textId="6AB0BD2C" w:rsidR="00193F6A" w:rsidRPr="00F61CCF" w:rsidRDefault="00230018" w:rsidP="00F61CCF">
            <w:pPr>
              <w:pStyle w:val="NoSpacing"/>
              <w:numPr>
                <w:ilvl w:val="0"/>
                <w:numId w:val="23"/>
              </w:numPr>
              <w:ind w:left="360"/>
              <w:rPr>
                <w:rFonts w:asciiTheme="minorHAnsi" w:hAnsiTheme="minorHAnsi" w:cstheme="minorHAnsi"/>
                <w:sz w:val="22"/>
                <w:szCs w:val="22"/>
              </w:rPr>
            </w:pPr>
            <w:r w:rsidRPr="00173F74">
              <w:rPr>
                <w:rFonts w:asciiTheme="minorHAnsi" w:hAnsiTheme="minorHAnsi" w:cstheme="minorHAnsi"/>
                <w:sz w:val="22"/>
                <w:szCs w:val="22"/>
              </w:rPr>
              <w:t>Resilience building, improved mental health</w:t>
            </w:r>
            <w:r w:rsidR="00C523E9" w:rsidRPr="00173F74">
              <w:rPr>
                <w:rFonts w:asciiTheme="minorHAnsi" w:hAnsiTheme="minorHAnsi" w:cstheme="minorHAnsi"/>
                <w:sz w:val="22"/>
                <w:szCs w:val="22"/>
              </w:rPr>
              <w:t>, improved attendance measures</w:t>
            </w:r>
            <w:r w:rsidRPr="00173F74">
              <w:rPr>
                <w:rFonts w:asciiTheme="minorHAnsi" w:hAnsiTheme="minorHAnsi" w:cstheme="minorHAnsi"/>
                <w:sz w:val="22"/>
                <w:szCs w:val="22"/>
              </w:rPr>
              <w:t xml:space="preserve"> and </w:t>
            </w:r>
            <w:r w:rsidR="00C523E9" w:rsidRPr="00173F74">
              <w:rPr>
                <w:rFonts w:asciiTheme="minorHAnsi" w:hAnsiTheme="minorHAnsi" w:cstheme="minorHAnsi"/>
                <w:sz w:val="22"/>
                <w:szCs w:val="22"/>
              </w:rPr>
              <w:t xml:space="preserve">academic and emotional </w:t>
            </w:r>
            <w:r w:rsidRPr="00173F74">
              <w:rPr>
                <w:rFonts w:asciiTheme="minorHAnsi" w:hAnsiTheme="minorHAnsi" w:cstheme="minorHAnsi"/>
                <w:sz w:val="22"/>
                <w:szCs w:val="22"/>
              </w:rPr>
              <w:t>progress.</w:t>
            </w:r>
          </w:p>
          <w:p w14:paraId="2A7D555C" w14:textId="1694A4BA" w:rsidR="00193F6A" w:rsidRPr="00162FD8" w:rsidRDefault="00193F6A" w:rsidP="007765CF">
            <w:pPr>
              <w:pStyle w:val="NoSpacing"/>
              <w:ind w:left="360"/>
              <w:rPr>
                <w:rFonts w:asciiTheme="minorHAnsi" w:hAnsiTheme="minorHAnsi" w:cstheme="minorHAnsi"/>
                <w:sz w:val="22"/>
                <w:szCs w:val="22"/>
              </w:rPr>
            </w:pPr>
          </w:p>
        </w:tc>
      </w:tr>
      <w:tr w:rsidR="007765CF" w:rsidRPr="00173F74" w14:paraId="0EA93A14" w14:textId="77777777" w:rsidTr="007765CF">
        <w:trPr>
          <w:trHeight w:val="9163"/>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D6404" w14:textId="7F6F535D" w:rsidR="007765CF" w:rsidRPr="007765CF" w:rsidRDefault="007765CF" w:rsidP="007765CF">
            <w:pPr>
              <w:pStyle w:val="NormalWeb"/>
              <w:jc w:val="center"/>
              <w:rPr>
                <w:rFonts w:asciiTheme="minorHAnsi" w:hAnsiTheme="minorHAnsi" w:cstheme="minorHAnsi"/>
                <w:b/>
                <w:color w:val="000000"/>
                <w:sz w:val="22"/>
                <w:szCs w:val="27"/>
                <w:u w:val="single"/>
              </w:rPr>
            </w:pPr>
            <w:r w:rsidRPr="007765CF">
              <w:rPr>
                <w:rFonts w:asciiTheme="minorHAnsi" w:hAnsiTheme="minorHAnsi" w:cstheme="minorHAnsi"/>
                <w:b/>
                <w:color w:val="000000"/>
                <w:sz w:val="22"/>
                <w:szCs w:val="27"/>
                <w:u w:val="single"/>
              </w:rPr>
              <w:t>PP Grant Imp</w:t>
            </w:r>
            <w:r w:rsidR="00C713C2">
              <w:rPr>
                <w:rFonts w:asciiTheme="minorHAnsi" w:hAnsiTheme="minorHAnsi" w:cstheme="minorHAnsi"/>
                <w:b/>
                <w:color w:val="000000"/>
                <w:sz w:val="22"/>
                <w:szCs w:val="27"/>
                <w:u w:val="single"/>
              </w:rPr>
              <w:t>act Service Children 2022 – 2023</w:t>
            </w:r>
            <w:r>
              <w:rPr>
                <w:rFonts w:asciiTheme="minorHAnsi" w:hAnsiTheme="minorHAnsi" w:cstheme="minorHAnsi"/>
                <w:b/>
                <w:color w:val="000000"/>
                <w:sz w:val="22"/>
                <w:szCs w:val="27"/>
                <w:u w:val="single"/>
              </w:rPr>
              <w:t xml:space="preserve"> </w:t>
            </w:r>
          </w:p>
          <w:p w14:paraId="46E2E929" w14:textId="77777777" w:rsidR="007765CF" w:rsidRPr="007765CF" w:rsidRDefault="007765CF" w:rsidP="007765CF">
            <w:pPr>
              <w:pStyle w:val="NormalWeb"/>
              <w:rPr>
                <w:rFonts w:asciiTheme="minorHAnsi" w:hAnsiTheme="minorHAnsi" w:cstheme="minorHAnsi"/>
                <w:color w:val="000000"/>
                <w:sz w:val="22"/>
                <w:szCs w:val="27"/>
              </w:rPr>
            </w:pPr>
            <w:r w:rsidRPr="007765CF">
              <w:rPr>
                <w:rFonts w:asciiTheme="minorHAnsi" w:hAnsiTheme="minorHAnsi" w:cstheme="minorHAnsi"/>
                <w:color w:val="000000"/>
                <w:sz w:val="22"/>
                <w:szCs w:val="27"/>
              </w:rPr>
              <w:t>During the academic year 2021-2022, we supported five Service children with Pupil Premium Grant.</w:t>
            </w:r>
          </w:p>
          <w:p w14:paraId="0A179F8B" w14:textId="77777777" w:rsidR="007765CF" w:rsidRPr="007765CF" w:rsidRDefault="007765CF" w:rsidP="007765CF">
            <w:pPr>
              <w:pStyle w:val="NormalWeb"/>
              <w:rPr>
                <w:rFonts w:asciiTheme="minorHAnsi" w:hAnsiTheme="minorHAnsi" w:cstheme="minorHAnsi"/>
                <w:color w:val="000000"/>
                <w:sz w:val="22"/>
                <w:szCs w:val="27"/>
              </w:rPr>
            </w:pPr>
            <w:r w:rsidRPr="007765CF">
              <w:rPr>
                <w:rFonts w:asciiTheme="minorHAnsi" w:hAnsiTheme="minorHAnsi" w:cstheme="minorHAnsi"/>
                <w:color w:val="000000"/>
                <w:sz w:val="22"/>
                <w:szCs w:val="27"/>
              </w:rPr>
              <w:t>Three children were in Year 2 and two children were in Year 6.</w:t>
            </w:r>
          </w:p>
          <w:p w14:paraId="47503C36" w14:textId="77777777" w:rsidR="007765CF" w:rsidRPr="007765CF" w:rsidRDefault="007765CF" w:rsidP="007765CF">
            <w:pPr>
              <w:pStyle w:val="NormalWeb"/>
              <w:rPr>
                <w:rFonts w:asciiTheme="minorHAnsi" w:hAnsiTheme="minorHAnsi" w:cstheme="minorHAnsi"/>
                <w:color w:val="000000"/>
                <w:sz w:val="22"/>
                <w:szCs w:val="27"/>
              </w:rPr>
            </w:pPr>
            <w:r w:rsidRPr="007765CF">
              <w:rPr>
                <w:rFonts w:asciiTheme="minorHAnsi" w:hAnsiTheme="minorHAnsi" w:cstheme="minorHAnsi"/>
                <w:color w:val="000000"/>
                <w:sz w:val="22"/>
                <w:szCs w:val="27"/>
              </w:rPr>
              <w:t>All children reached the expected level in Phonics Test.</w:t>
            </w:r>
          </w:p>
          <w:p w14:paraId="6C22BD9B" w14:textId="77777777" w:rsidR="007765CF" w:rsidRPr="007765CF" w:rsidRDefault="007765CF" w:rsidP="007765CF">
            <w:pPr>
              <w:pStyle w:val="NormalWeb"/>
              <w:rPr>
                <w:rFonts w:asciiTheme="minorHAnsi" w:hAnsiTheme="minorHAnsi" w:cstheme="minorHAnsi"/>
                <w:color w:val="000000"/>
                <w:sz w:val="22"/>
                <w:szCs w:val="27"/>
              </w:rPr>
            </w:pPr>
            <w:r w:rsidRPr="007765CF">
              <w:rPr>
                <w:rFonts w:asciiTheme="minorHAnsi" w:hAnsiTheme="minorHAnsi" w:cstheme="minorHAnsi"/>
                <w:color w:val="000000"/>
                <w:sz w:val="22"/>
                <w:szCs w:val="27"/>
              </w:rPr>
              <w:t>All non-SEN children in Year 2 reached the expected level in Key Stage 1 SATs in Reading, Writing, Maths and Science. One child is on the SEN register and did not meet the expected standard but made expected progress in Maths and accelerated progress in Reading and Writing.</w:t>
            </w:r>
          </w:p>
          <w:tbl>
            <w:tblPr>
              <w:tblStyle w:val="TableGrid"/>
              <w:tblpPr w:leftFromText="180" w:rightFromText="180" w:vertAnchor="text" w:horzAnchor="margin" w:tblpXSpec="center" w:tblpY="1094"/>
              <w:tblOverlap w:val="never"/>
              <w:tblW w:w="0" w:type="auto"/>
              <w:tblLook w:val="04A0" w:firstRow="1" w:lastRow="0" w:firstColumn="1" w:lastColumn="0" w:noHBand="0" w:noVBand="1"/>
            </w:tblPr>
            <w:tblGrid>
              <w:gridCol w:w="903"/>
              <w:gridCol w:w="1003"/>
              <w:gridCol w:w="893"/>
              <w:gridCol w:w="893"/>
              <w:gridCol w:w="894"/>
              <w:gridCol w:w="895"/>
              <w:gridCol w:w="894"/>
              <w:gridCol w:w="894"/>
              <w:gridCol w:w="894"/>
              <w:gridCol w:w="895"/>
            </w:tblGrid>
            <w:tr w:rsidR="007765CF" w14:paraId="092CB22B" w14:textId="77777777" w:rsidTr="007765CF">
              <w:trPr>
                <w:trHeight w:val="542"/>
              </w:trPr>
              <w:tc>
                <w:tcPr>
                  <w:tcW w:w="903" w:type="dxa"/>
                  <w:vMerge w:val="restart"/>
                </w:tcPr>
                <w:p w14:paraId="15133F74" w14:textId="77777777" w:rsidR="007765CF" w:rsidRPr="007765CF" w:rsidRDefault="007765CF" w:rsidP="007765CF">
                  <w:pPr>
                    <w:spacing w:before="120"/>
                    <w:rPr>
                      <w:rFonts w:cstheme="minorHAnsi"/>
                      <w:sz w:val="18"/>
                    </w:rPr>
                  </w:pPr>
                </w:p>
                <w:p w14:paraId="1E760FFF" w14:textId="77777777" w:rsidR="007765CF" w:rsidRPr="007765CF" w:rsidRDefault="007765CF" w:rsidP="007765CF">
                  <w:pPr>
                    <w:spacing w:before="120"/>
                    <w:rPr>
                      <w:rFonts w:cstheme="minorHAnsi"/>
                      <w:sz w:val="18"/>
                    </w:rPr>
                  </w:pPr>
                  <w:r w:rsidRPr="007765CF">
                    <w:rPr>
                      <w:rFonts w:cstheme="minorHAnsi"/>
                      <w:sz w:val="18"/>
                    </w:rPr>
                    <w:t>Child</w:t>
                  </w:r>
                </w:p>
              </w:tc>
              <w:tc>
                <w:tcPr>
                  <w:tcW w:w="1003" w:type="dxa"/>
                  <w:vMerge w:val="restart"/>
                </w:tcPr>
                <w:p w14:paraId="32506EB9" w14:textId="77777777" w:rsidR="007765CF" w:rsidRPr="007765CF" w:rsidRDefault="007765CF" w:rsidP="007765CF">
                  <w:pPr>
                    <w:spacing w:before="120"/>
                    <w:rPr>
                      <w:rFonts w:cstheme="minorHAnsi"/>
                      <w:sz w:val="18"/>
                    </w:rPr>
                  </w:pPr>
                </w:p>
                <w:p w14:paraId="52B474D1" w14:textId="77777777" w:rsidR="007765CF" w:rsidRPr="007765CF" w:rsidRDefault="007765CF" w:rsidP="007765CF">
                  <w:pPr>
                    <w:spacing w:before="120"/>
                    <w:rPr>
                      <w:rFonts w:cstheme="minorHAnsi"/>
                      <w:sz w:val="18"/>
                    </w:rPr>
                  </w:pPr>
                  <w:r w:rsidRPr="007765CF">
                    <w:rPr>
                      <w:rFonts w:cstheme="minorHAnsi"/>
                      <w:sz w:val="18"/>
                    </w:rPr>
                    <w:t>Phonics</w:t>
                  </w:r>
                </w:p>
              </w:tc>
              <w:tc>
                <w:tcPr>
                  <w:tcW w:w="3575" w:type="dxa"/>
                  <w:gridSpan w:val="4"/>
                </w:tcPr>
                <w:p w14:paraId="6FF245F2" w14:textId="77777777" w:rsidR="007765CF" w:rsidRPr="007765CF" w:rsidRDefault="007765CF" w:rsidP="007765CF">
                  <w:pPr>
                    <w:spacing w:before="120"/>
                    <w:jc w:val="center"/>
                    <w:rPr>
                      <w:rFonts w:cstheme="minorHAnsi"/>
                      <w:sz w:val="18"/>
                    </w:rPr>
                  </w:pPr>
                  <w:r w:rsidRPr="007765CF">
                    <w:rPr>
                      <w:rFonts w:cstheme="minorHAnsi"/>
                      <w:sz w:val="18"/>
                    </w:rPr>
                    <w:t>Key Stage 1</w:t>
                  </w:r>
                </w:p>
              </w:tc>
              <w:tc>
                <w:tcPr>
                  <w:tcW w:w="3577" w:type="dxa"/>
                  <w:gridSpan w:val="4"/>
                </w:tcPr>
                <w:p w14:paraId="3C7254D1" w14:textId="77777777" w:rsidR="007765CF" w:rsidRPr="007765CF" w:rsidRDefault="007765CF" w:rsidP="007765CF">
                  <w:pPr>
                    <w:spacing w:before="120"/>
                    <w:jc w:val="center"/>
                    <w:rPr>
                      <w:rFonts w:cstheme="minorHAnsi"/>
                      <w:sz w:val="18"/>
                    </w:rPr>
                  </w:pPr>
                  <w:r w:rsidRPr="007765CF">
                    <w:rPr>
                      <w:rFonts w:cstheme="minorHAnsi"/>
                      <w:sz w:val="18"/>
                    </w:rPr>
                    <w:t>Key Stage 2</w:t>
                  </w:r>
                </w:p>
              </w:tc>
            </w:tr>
            <w:tr w:rsidR="007765CF" w14:paraId="499A8833" w14:textId="77777777" w:rsidTr="007765CF">
              <w:trPr>
                <w:trHeight w:val="555"/>
              </w:trPr>
              <w:tc>
                <w:tcPr>
                  <w:tcW w:w="903" w:type="dxa"/>
                  <w:vMerge/>
                </w:tcPr>
                <w:p w14:paraId="12BBBFBD" w14:textId="77777777" w:rsidR="007765CF" w:rsidRPr="007765CF" w:rsidRDefault="007765CF" w:rsidP="007765CF">
                  <w:pPr>
                    <w:spacing w:before="120"/>
                    <w:rPr>
                      <w:rFonts w:cstheme="minorHAnsi"/>
                      <w:sz w:val="18"/>
                    </w:rPr>
                  </w:pPr>
                </w:p>
              </w:tc>
              <w:tc>
                <w:tcPr>
                  <w:tcW w:w="1003" w:type="dxa"/>
                  <w:vMerge/>
                </w:tcPr>
                <w:p w14:paraId="47B77E44" w14:textId="77777777" w:rsidR="007765CF" w:rsidRPr="007765CF" w:rsidRDefault="007765CF" w:rsidP="007765CF">
                  <w:pPr>
                    <w:spacing w:before="120"/>
                    <w:rPr>
                      <w:rFonts w:cstheme="minorHAnsi"/>
                      <w:sz w:val="18"/>
                    </w:rPr>
                  </w:pPr>
                </w:p>
              </w:tc>
              <w:tc>
                <w:tcPr>
                  <w:tcW w:w="893" w:type="dxa"/>
                </w:tcPr>
                <w:p w14:paraId="6573D0EA" w14:textId="77777777" w:rsidR="007765CF" w:rsidRPr="007765CF" w:rsidRDefault="007765CF" w:rsidP="007765CF">
                  <w:pPr>
                    <w:spacing w:before="120"/>
                    <w:jc w:val="center"/>
                    <w:rPr>
                      <w:rFonts w:cstheme="minorHAnsi"/>
                      <w:sz w:val="18"/>
                    </w:rPr>
                  </w:pPr>
                  <w:r w:rsidRPr="007765CF">
                    <w:rPr>
                      <w:rFonts w:cstheme="minorHAnsi"/>
                      <w:sz w:val="18"/>
                    </w:rPr>
                    <w:t>R</w:t>
                  </w:r>
                </w:p>
              </w:tc>
              <w:tc>
                <w:tcPr>
                  <w:tcW w:w="893" w:type="dxa"/>
                </w:tcPr>
                <w:p w14:paraId="27229586" w14:textId="77777777" w:rsidR="007765CF" w:rsidRPr="007765CF" w:rsidRDefault="007765CF" w:rsidP="007765CF">
                  <w:pPr>
                    <w:spacing w:before="120"/>
                    <w:jc w:val="center"/>
                    <w:rPr>
                      <w:rFonts w:cstheme="minorHAnsi"/>
                      <w:sz w:val="18"/>
                    </w:rPr>
                  </w:pPr>
                  <w:r w:rsidRPr="007765CF">
                    <w:rPr>
                      <w:rFonts w:cstheme="minorHAnsi"/>
                      <w:sz w:val="18"/>
                    </w:rPr>
                    <w:t>W</w:t>
                  </w:r>
                </w:p>
              </w:tc>
              <w:tc>
                <w:tcPr>
                  <w:tcW w:w="894" w:type="dxa"/>
                </w:tcPr>
                <w:p w14:paraId="74CEFA76" w14:textId="77777777" w:rsidR="007765CF" w:rsidRPr="007765CF" w:rsidRDefault="007765CF" w:rsidP="007765CF">
                  <w:pPr>
                    <w:spacing w:before="120"/>
                    <w:jc w:val="center"/>
                    <w:rPr>
                      <w:rFonts w:cstheme="minorHAnsi"/>
                      <w:sz w:val="18"/>
                    </w:rPr>
                  </w:pPr>
                  <w:r w:rsidRPr="007765CF">
                    <w:rPr>
                      <w:rFonts w:cstheme="minorHAnsi"/>
                      <w:sz w:val="18"/>
                    </w:rPr>
                    <w:t>M</w:t>
                  </w:r>
                </w:p>
              </w:tc>
              <w:tc>
                <w:tcPr>
                  <w:tcW w:w="894" w:type="dxa"/>
                </w:tcPr>
                <w:p w14:paraId="436B7754" w14:textId="77777777" w:rsidR="007765CF" w:rsidRPr="007765CF" w:rsidRDefault="007765CF" w:rsidP="007765CF">
                  <w:pPr>
                    <w:spacing w:before="120"/>
                    <w:jc w:val="center"/>
                    <w:rPr>
                      <w:rFonts w:cstheme="minorHAnsi"/>
                      <w:sz w:val="18"/>
                    </w:rPr>
                  </w:pPr>
                  <w:proofErr w:type="spellStart"/>
                  <w:r w:rsidRPr="007765CF">
                    <w:rPr>
                      <w:rFonts w:cstheme="minorHAnsi"/>
                      <w:sz w:val="18"/>
                    </w:rPr>
                    <w:t>Sc</w:t>
                  </w:r>
                  <w:proofErr w:type="spellEnd"/>
                </w:p>
              </w:tc>
              <w:tc>
                <w:tcPr>
                  <w:tcW w:w="894" w:type="dxa"/>
                </w:tcPr>
                <w:p w14:paraId="0CCDB21A" w14:textId="77777777" w:rsidR="007765CF" w:rsidRPr="007765CF" w:rsidRDefault="007765CF" w:rsidP="007765CF">
                  <w:pPr>
                    <w:spacing w:before="120"/>
                    <w:jc w:val="center"/>
                    <w:rPr>
                      <w:rFonts w:cstheme="minorHAnsi"/>
                      <w:sz w:val="18"/>
                    </w:rPr>
                  </w:pPr>
                  <w:r w:rsidRPr="007765CF">
                    <w:rPr>
                      <w:rFonts w:cstheme="minorHAnsi"/>
                      <w:sz w:val="18"/>
                    </w:rPr>
                    <w:t>R</w:t>
                  </w:r>
                </w:p>
              </w:tc>
              <w:tc>
                <w:tcPr>
                  <w:tcW w:w="894" w:type="dxa"/>
                </w:tcPr>
                <w:p w14:paraId="4A364817" w14:textId="77777777" w:rsidR="007765CF" w:rsidRPr="007765CF" w:rsidRDefault="007765CF" w:rsidP="007765CF">
                  <w:pPr>
                    <w:spacing w:before="120"/>
                    <w:jc w:val="center"/>
                    <w:rPr>
                      <w:rFonts w:cstheme="minorHAnsi"/>
                      <w:sz w:val="18"/>
                    </w:rPr>
                  </w:pPr>
                  <w:r w:rsidRPr="007765CF">
                    <w:rPr>
                      <w:rFonts w:cstheme="minorHAnsi"/>
                      <w:sz w:val="18"/>
                    </w:rPr>
                    <w:t>W</w:t>
                  </w:r>
                </w:p>
              </w:tc>
              <w:tc>
                <w:tcPr>
                  <w:tcW w:w="894" w:type="dxa"/>
                </w:tcPr>
                <w:p w14:paraId="1F78807C" w14:textId="77777777" w:rsidR="007765CF" w:rsidRPr="007765CF" w:rsidRDefault="007765CF" w:rsidP="007765CF">
                  <w:pPr>
                    <w:spacing w:before="120"/>
                    <w:jc w:val="center"/>
                    <w:rPr>
                      <w:rFonts w:cstheme="minorHAnsi"/>
                      <w:sz w:val="18"/>
                    </w:rPr>
                  </w:pPr>
                  <w:r w:rsidRPr="007765CF">
                    <w:rPr>
                      <w:rFonts w:cstheme="minorHAnsi"/>
                      <w:sz w:val="18"/>
                    </w:rPr>
                    <w:t>M</w:t>
                  </w:r>
                </w:p>
              </w:tc>
              <w:tc>
                <w:tcPr>
                  <w:tcW w:w="894" w:type="dxa"/>
                </w:tcPr>
                <w:p w14:paraId="6CE5DEA0" w14:textId="77777777" w:rsidR="007765CF" w:rsidRPr="007765CF" w:rsidRDefault="007765CF" w:rsidP="007765CF">
                  <w:pPr>
                    <w:spacing w:before="120"/>
                    <w:jc w:val="center"/>
                    <w:rPr>
                      <w:rFonts w:cstheme="minorHAnsi"/>
                      <w:sz w:val="18"/>
                    </w:rPr>
                  </w:pPr>
                  <w:r w:rsidRPr="007765CF">
                    <w:rPr>
                      <w:rFonts w:cstheme="minorHAnsi"/>
                      <w:sz w:val="18"/>
                    </w:rPr>
                    <w:t>GPS</w:t>
                  </w:r>
                </w:p>
              </w:tc>
            </w:tr>
            <w:tr w:rsidR="007765CF" w14:paraId="33C90CA6" w14:textId="77777777" w:rsidTr="007765CF">
              <w:trPr>
                <w:trHeight w:val="555"/>
              </w:trPr>
              <w:tc>
                <w:tcPr>
                  <w:tcW w:w="903" w:type="dxa"/>
                </w:tcPr>
                <w:p w14:paraId="4867F1E8" w14:textId="77777777" w:rsidR="007765CF" w:rsidRPr="007765CF" w:rsidRDefault="007765CF" w:rsidP="007765CF">
                  <w:pPr>
                    <w:spacing w:before="120"/>
                    <w:jc w:val="center"/>
                    <w:rPr>
                      <w:rFonts w:cstheme="minorHAnsi"/>
                      <w:sz w:val="18"/>
                    </w:rPr>
                  </w:pPr>
                  <w:r w:rsidRPr="007765CF">
                    <w:rPr>
                      <w:rFonts w:cstheme="minorHAnsi"/>
                      <w:sz w:val="18"/>
                    </w:rPr>
                    <w:t>1</w:t>
                  </w:r>
                </w:p>
              </w:tc>
              <w:tc>
                <w:tcPr>
                  <w:tcW w:w="1003" w:type="dxa"/>
                </w:tcPr>
                <w:p w14:paraId="56B821E7" w14:textId="77777777" w:rsidR="007765CF" w:rsidRPr="007765CF" w:rsidRDefault="007765CF" w:rsidP="007765CF">
                  <w:pPr>
                    <w:spacing w:before="120"/>
                    <w:jc w:val="center"/>
                    <w:rPr>
                      <w:rFonts w:cstheme="minorHAnsi"/>
                      <w:sz w:val="18"/>
                    </w:rPr>
                  </w:pPr>
                  <w:r w:rsidRPr="007765CF">
                    <w:rPr>
                      <w:rFonts w:cstheme="minorHAnsi"/>
                      <w:sz w:val="18"/>
                    </w:rPr>
                    <w:t>Pass</w:t>
                  </w:r>
                </w:p>
              </w:tc>
              <w:tc>
                <w:tcPr>
                  <w:tcW w:w="893" w:type="dxa"/>
                </w:tcPr>
                <w:p w14:paraId="70F985D7" w14:textId="77777777" w:rsidR="007765CF" w:rsidRPr="007765CF" w:rsidRDefault="007765CF" w:rsidP="007765CF">
                  <w:pPr>
                    <w:spacing w:before="120"/>
                    <w:jc w:val="center"/>
                    <w:rPr>
                      <w:rFonts w:cstheme="minorHAnsi"/>
                      <w:sz w:val="18"/>
                    </w:rPr>
                  </w:pPr>
                  <w:r w:rsidRPr="007765CF">
                    <w:rPr>
                      <w:rFonts w:cstheme="minorHAnsi"/>
                      <w:sz w:val="18"/>
                    </w:rPr>
                    <w:t>EXS</w:t>
                  </w:r>
                </w:p>
              </w:tc>
              <w:tc>
                <w:tcPr>
                  <w:tcW w:w="893" w:type="dxa"/>
                </w:tcPr>
                <w:p w14:paraId="2F906AAA" w14:textId="77777777" w:rsidR="007765CF" w:rsidRPr="007765CF" w:rsidRDefault="007765CF" w:rsidP="007765CF">
                  <w:pPr>
                    <w:spacing w:before="120"/>
                    <w:jc w:val="center"/>
                    <w:rPr>
                      <w:rFonts w:cstheme="minorHAnsi"/>
                      <w:sz w:val="18"/>
                    </w:rPr>
                  </w:pPr>
                  <w:r w:rsidRPr="007765CF">
                    <w:rPr>
                      <w:rFonts w:cstheme="minorHAnsi"/>
                      <w:sz w:val="18"/>
                    </w:rPr>
                    <w:t>EXS</w:t>
                  </w:r>
                </w:p>
              </w:tc>
              <w:tc>
                <w:tcPr>
                  <w:tcW w:w="894" w:type="dxa"/>
                </w:tcPr>
                <w:p w14:paraId="5258C26A" w14:textId="77777777" w:rsidR="007765CF" w:rsidRPr="007765CF" w:rsidRDefault="007765CF" w:rsidP="007765CF">
                  <w:pPr>
                    <w:spacing w:before="120"/>
                    <w:jc w:val="center"/>
                    <w:rPr>
                      <w:rFonts w:cstheme="minorHAnsi"/>
                      <w:sz w:val="18"/>
                    </w:rPr>
                  </w:pPr>
                  <w:r w:rsidRPr="007765CF">
                    <w:rPr>
                      <w:rFonts w:cstheme="minorHAnsi"/>
                      <w:sz w:val="18"/>
                    </w:rPr>
                    <w:t>EXS</w:t>
                  </w:r>
                </w:p>
              </w:tc>
              <w:tc>
                <w:tcPr>
                  <w:tcW w:w="894" w:type="dxa"/>
                </w:tcPr>
                <w:p w14:paraId="3227415D" w14:textId="77777777" w:rsidR="007765CF" w:rsidRPr="007765CF" w:rsidRDefault="007765CF" w:rsidP="007765CF">
                  <w:pPr>
                    <w:spacing w:before="120"/>
                    <w:jc w:val="center"/>
                    <w:rPr>
                      <w:rFonts w:cstheme="minorHAnsi"/>
                      <w:sz w:val="18"/>
                    </w:rPr>
                  </w:pPr>
                  <w:r w:rsidRPr="007765CF">
                    <w:rPr>
                      <w:rFonts w:cstheme="minorHAnsi"/>
                      <w:sz w:val="18"/>
                    </w:rPr>
                    <w:t>EXS</w:t>
                  </w:r>
                </w:p>
              </w:tc>
              <w:tc>
                <w:tcPr>
                  <w:tcW w:w="894" w:type="dxa"/>
                </w:tcPr>
                <w:p w14:paraId="270352FF" w14:textId="77777777" w:rsidR="007765CF" w:rsidRPr="007765CF" w:rsidRDefault="007765CF" w:rsidP="007765CF">
                  <w:pPr>
                    <w:spacing w:before="120"/>
                    <w:jc w:val="center"/>
                    <w:rPr>
                      <w:rFonts w:cstheme="minorHAnsi"/>
                      <w:sz w:val="18"/>
                    </w:rPr>
                  </w:pPr>
                </w:p>
              </w:tc>
              <w:tc>
                <w:tcPr>
                  <w:tcW w:w="894" w:type="dxa"/>
                </w:tcPr>
                <w:p w14:paraId="4593BBAE" w14:textId="77777777" w:rsidR="007765CF" w:rsidRPr="007765CF" w:rsidRDefault="007765CF" w:rsidP="007765CF">
                  <w:pPr>
                    <w:spacing w:before="120"/>
                    <w:jc w:val="center"/>
                    <w:rPr>
                      <w:rFonts w:cstheme="minorHAnsi"/>
                      <w:sz w:val="18"/>
                    </w:rPr>
                  </w:pPr>
                </w:p>
              </w:tc>
              <w:tc>
                <w:tcPr>
                  <w:tcW w:w="894" w:type="dxa"/>
                </w:tcPr>
                <w:p w14:paraId="4F93E125" w14:textId="77777777" w:rsidR="007765CF" w:rsidRPr="007765CF" w:rsidRDefault="007765CF" w:rsidP="007765CF">
                  <w:pPr>
                    <w:spacing w:before="120"/>
                    <w:jc w:val="center"/>
                    <w:rPr>
                      <w:rFonts w:cstheme="minorHAnsi"/>
                      <w:sz w:val="18"/>
                    </w:rPr>
                  </w:pPr>
                </w:p>
              </w:tc>
              <w:tc>
                <w:tcPr>
                  <w:tcW w:w="894" w:type="dxa"/>
                </w:tcPr>
                <w:p w14:paraId="77312799" w14:textId="77777777" w:rsidR="007765CF" w:rsidRPr="007765CF" w:rsidRDefault="007765CF" w:rsidP="007765CF">
                  <w:pPr>
                    <w:spacing w:before="120"/>
                    <w:jc w:val="center"/>
                    <w:rPr>
                      <w:rFonts w:cstheme="minorHAnsi"/>
                      <w:sz w:val="18"/>
                    </w:rPr>
                  </w:pPr>
                </w:p>
              </w:tc>
            </w:tr>
            <w:tr w:rsidR="007765CF" w14:paraId="540129A8" w14:textId="77777777" w:rsidTr="007765CF">
              <w:trPr>
                <w:trHeight w:val="542"/>
              </w:trPr>
              <w:tc>
                <w:tcPr>
                  <w:tcW w:w="903" w:type="dxa"/>
                </w:tcPr>
                <w:p w14:paraId="42F6FDB8" w14:textId="77777777" w:rsidR="007765CF" w:rsidRPr="007765CF" w:rsidRDefault="007765CF" w:rsidP="007765CF">
                  <w:pPr>
                    <w:spacing w:before="120"/>
                    <w:jc w:val="center"/>
                    <w:rPr>
                      <w:rFonts w:cstheme="minorHAnsi"/>
                      <w:sz w:val="18"/>
                    </w:rPr>
                  </w:pPr>
                  <w:r w:rsidRPr="007765CF">
                    <w:rPr>
                      <w:rFonts w:cstheme="minorHAnsi"/>
                      <w:sz w:val="18"/>
                    </w:rPr>
                    <w:t>2</w:t>
                  </w:r>
                </w:p>
              </w:tc>
              <w:tc>
                <w:tcPr>
                  <w:tcW w:w="1003" w:type="dxa"/>
                </w:tcPr>
                <w:p w14:paraId="18704547" w14:textId="77777777" w:rsidR="007765CF" w:rsidRPr="007765CF" w:rsidRDefault="007765CF" w:rsidP="007765CF">
                  <w:pPr>
                    <w:spacing w:before="120"/>
                    <w:jc w:val="center"/>
                    <w:rPr>
                      <w:rFonts w:cstheme="minorHAnsi"/>
                      <w:sz w:val="18"/>
                    </w:rPr>
                  </w:pPr>
                  <w:r w:rsidRPr="007765CF">
                    <w:rPr>
                      <w:rFonts w:cstheme="minorHAnsi"/>
                      <w:sz w:val="18"/>
                    </w:rPr>
                    <w:t>Pass</w:t>
                  </w:r>
                </w:p>
              </w:tc>
              <w:tc>
                <w:tcPr>
                  <w:tcW w:w="893" w:type="dxa"/>
                </w:tcPr>
                <w:p w14:paraId="261E6892" w14:textId="77777777" w:rsidR="007765CF" w:rsidRPr="007765CF" w:rsidRDefault="007765CF" w:rsidP="007765CF">
                  <w:pPr>
                    <w:spacing w:before="120"/>
                    <w:jc w:val="center"/>
                    <w:rPr>
                      <w:rFonts w:cstheme="minorHAnsi"/>
                      <w:sz w:val="18"/>
                    </w:rPr>
                  </w:pPr>
                  <w:r w:rsidRPr="007765CF">
                    <w:rPr>
                      <w:rFonts w:cstheme="minorHAnsi"/>
                      <w:sz w:val="18"/>
                    </w:rPr>
                    <w:t>WTS</w:t>
                  </w:r>
                </w:p>
              </w:tc>
              <w:tc>
                <w:tcPr>
                  <w:tcW w:w="893" w:type="dxa"/>
                </w:tcPr>
                <w:p w14:paraId="779E7038" w14:textId="77777777" w:rsidR="007765CF" w:rsidRPr="007765CF" w:rsidRDefault="007765CF" w:rsidP="007765CF">
                  <w:pPr>
                    <w:spacing w:before="120"/>
                    <w:jc w:val="center"/>
                    <w:rPr>
                      <w:rFonts w:cstheme="minorHAnsi"/>
                      <w:sz w:val="18"/>
                    </w:rPr>
                  </w:pPr>
                  <w:r w:rsidRPr="007765CF">
                    <w:rPr>
                      <w:rFonts w:cstheme="minorHAnsi"/>
                      <w:sz w:val="18"/>
                    </w:rPr>
                    <w:t>WTS</w:t>
                  </w:r>
                </w:p>
              </w:tc>
              <w:tc>
                <w:tcPr>
                  <w:tcW w:w="894" w:type="dxa"/>
                </w:tcPr>
                <w:p w14:paraId="1444039E" w14:textId="77777777" w:rsidR="007765CF" w:rsidRPr="007765CF" w:rsidRDefault="007765CF" w:rsidP="007765CF">
                  <w:pPr>
                    <w:spacing w:before="120"/>
                    <w:jc w:val="center"/>
                    <w:rPr>
                      <w:rFonts w:cstheme="minorHAnsi"/>
                      <w:sz w:val="18"/>
                    </w:rPr>
                  </w:pPr>
                  <w:r w:rsidRPr="007765CF">
                    <w:rPr>
                      <w:rFonts w:cstheme="minorHAnsi"/>
                      <w:sz w:val="18"/>
                    </w:rPr>
                    <w:t>B</w:t>
                  </w:r>
                </w:p>
              </w:tc>
              <w:tc>
                <w:tcPr>
                  <w:tcW w:w="894" w:type="dxa"/>
                </w:tcPr>
                <w:p w14:paraId="104B6DD6" w14:textId="77777777" w:rsidR="007765CF" w:rsidRPr="007765CF" w:rsidRDefault="007765CF" w:rsidP="007765CF">
                  <w:pPr>
                    <w:spacing w:before="120"/>
                    <w:jc w:val="center"/>
                    <w:rPr>
                      <w:rFonts w:cstheme="minorHAnsi"/>
                      <w:sz w:val="18"/>
                    </w:rPr>
                  </w:pPr>
                  <w:r w:rsidRPr="007765CF">
                    <w:rPr>
                      <w:rFonts w:cstheme="minorHAnsi"/>
                      <w:sz w:val="18"/>
                    </w:rPr>
                    <w:t>HNM</w:t>
                  </w:r>
                </w:p>
              </w:tc>
              <w:tc>
                <w:tcPr>
                  <w:tcW w:w="894" w:type="dxa"/>
                </w:tcPr>
                <w:p w14:paraId="38C16F61" w14:textId="77777777" w:rsidR="007765CF" w:rsidRPr="007765CF" w:rsidRDefault="007765CF" w:rsidP="007765CF">
                  <w:pPr>
                    <w:spacing w:before="120"/>
                    <w:jc w:val="center"/>
                    <w:rPr>
                      <w:rFonts w:cstheme="minorHAnsi"/>
                      <w:sz w:val="18"/>
                    </w:rPr>
                  </w:pPr>
                </w:p>
              </w:tc>
              <w:tc>
                <w:tcPr>
                  <w:tcW w:w="894" w:type="dxa"/>
                </w:tcPr>
                <w:p w14:paraId="6FDA9E66" w14:textId="77777777" w:rsidR="007765CF" w:rsidRPr="007765CF" w:rsidRDefault="007765CF" w:rsidP="007765CF">
                  <w:pPr>
                    <w:spacing w:before="120"/>
                    <w:jc w:val="center"/>
                    <w:rPr>
                      <w:rFonts w:cstheme="minorHAnsi"/>
                      <w:sz w:val="18"/>
                    </w:rPr>
                  </w:pPr>
                </w:p>
              </w:tc>
              <w:tc>
                <w:tcPr>
                  <w:tcW w:w="894" w:type="dxa"/>
                </w:tcPr>
                <w:p w14:paraId="30FB97CE" w14:textId="77777777" w:rsidR="007765CF" w:rsidRPr="007765CF" w:rsidRDefault="007765CF" w:rsidP="007765CF">
                  <w:pPr>
                    <w:spacing w:before="120"/>
                    <w:jc w:val="center"/>
                    <w:rPr>
                      <w:rFonts w:cstheme="minorHAnsi"/>
                      <w:sz w:val="18"/>
                    </w:rPr>
                  </w:pPr>
                </w:p>
              </w:tc>
              <w:tc>
                <w:tcPr>
                  <w:tcW w:w="894" w:type="dxa"/>
                </w:tcPr>
                <w:p w14:paraId="3EFB9147" w14:textId="77777777" w:rsidR="007765CF" w:rsidRPr="007765CF" w:rsidRDefault="007765CF" w:rsidP="007765CF">
                  <w:pPr>
                    <w:spacing w:before="120"/>
                    <w:jc w:val="center"/>
                    <w:rPr>
                      <w:rFonts w:cstheme="minorHAnsi"/>
                      <w:sz w:val="18"/>
                    </w:rPr>
                  </w:pPr>
                </w:p>
              </w:tc>
            </w:tr>
            <w:tr w:rsidR="007765CF" w14:paraId="23F7908F" w14:textId="77777777" w:rsidTr="007765CF">
              <w:trPr>
                <w:trHeight w:val="542"/>
              </w:trPr>
              <w:tc>
                <w:tcPr>
                  <w:tcW w:w="903" w:type="dxa"/>
                </w:tcPr>
                <w:p w14:paraId="4BA7FC34" w14:textId="77777777" w:rsidR="007765CF" w:rsidRPr="007765CF" w:rsidRDefault="007765CF" w:rsidP="007765CF">
                  <w:pPr>
                    <w:spacing w:before="120"/>
                    <w:jc w:val="center"/>
                    <w:rPr>
                      <w:rFonts w:cstheme="minorHAnsi"/>
                      <w:sz w:val="18"/>
                    </w:rPr>
                  </w:pPr>
                  <w:r w:rsidRPr="007765CF">
                    <w:rPr>
                      <w:rFonts w:cstheme="minorHAnsi"/>
                      <w:sz w:val="18"/>
                    </w:rPr>
                    <w:t>3</w:t>
                  </w:r>
                </w:p>
              </w:tc>
              <w:tc>
                <w:tcPr>
                  <w:tcW w:w="1003" w:type="dxa"/>
                </w:tcPr>
                <w:p w14:paraId="06833F7F" w14:textId="77777777" w:rsidR="007765CF" w:rsidRPr="007765CF" w:rsidRDefault="007765CF" w:rsidP="007765CF">
                  <w:pPr>
                    <w:spacing w:before="120"/>
                    <w:jc w:val="center"/>
                    <w:rPr>
                      <w:rFonts w:cstheme="minorHAnsi"/>
                      <w:sz w:val="18"/>
                    </w:rPr>
                  </w:pPr>
                  <w:r w:rsidRPr="007765CF">
                    <w:rPr>
                      <w:rFonts w:cstheme="minorHAnsi"/>
                      <w:sz w:val="18"/>
                    </w:rPr>
                    <w:t xml:space="preserve">Pass </w:t>
                  </w:r>
                </w:p>
              </w:tc>
              <w:tc>
                <w:tcPr>
                  <w:tcW w:w="893" w:type="dxa"/>
                </w:tcPr>
                <w:p w14:paraId="74278E20" w14:textId="77777777" w:rsidR="007765CF" w:rsidRPr="007765CF" w:rsidRDefault="007765CF" w:rsidP="007765CF">
                  <w:pPr>
                    <w:spacing w:before="120"/>
                    <w:jc w:val="center"/>
                    <w:rPr>
                      <w:rFonts w:cstheme="minorHAnsi"/>
                      <w:sz w:val="18"/>
                    </w:rPr>
                  </w:pPr>
                  <w:r w:rsidRPr="007765CF">
                    <w:rPr>
                      <w:rFonts w:cstheme="minorHAnsi"/>
                      <w:sz w:val="18"/>
                    </w:rPr>
                    <w:t>EXS</w:t>
                  </w:r>
                </w:p>
              </w:tc>
              <w:tc>
                <w:tcPr>
                  <w:tcW w:w="893" w:type="dxa"/>
                </w:tcPr>
                <w:p w14:paraId="2C845B29" w14:textId="77777777" w:rsidR="007765CF" w:rsidRPr="007765CF" w:rsidRDefault="007765CF" w:rsidP="007765CF">
                  <w:pPr>
                    <w:spacing w:before="120"/>
                    <w:jc w:val="center"/>
                    <w:rPr>
                      <w:rFonts w:cstheme="minorHAnsi"/>
                      <w:sz w:val="18"/>
                    </w:rPr>
                  </w:pPr>
                  <w:r w:rsidRPr="007765CF">
                    <w:rPr>
                      <w:rFonts w:cstheme="minorHAnsi"/>
                      <w:sz w:val="18"/>
                    </w:rPr>
                    <w:t>EXS</w:t>
                  </w:r>
                </w:p>
              </w:tc>
              <w:tc>
                <w:tcPr>
                  <w:tcW w:w="894" w:type="dxa"/>
                </w:tcPr>
                <w:p w14:paraId="6CA9FF58" w14:textId="77777777" w:rsidR="007765CF" w:rsidRPr="007765CF" w:rsidRDefault="007765CF" w:rsidP="007765CF">
                  <w:pPr>
                    <w:spacing w:before="120"/>
                    <w:jc w:val="center"/>
                    <w:rPr>
                      <w:rFonts w:cstheme="minorHAnsi"/>
                      <w:sz w:val="18"/>
                    </w:rPr>
                  </w:pPr>
                  <w:r w:rsidRPr="007765CF">
                    <w:rPr>
                      <w:rFonts w:cstheme="minorHAnsi"/>
                      <w:sz w:val="18"/>
                    </w:rPr>
                    <w:t>EXS</w:t>
                  </w:r>
                </w:p>
              </w:tc>
              <w:tc>
                <w:tcPr>
                  <w:tcW w:w="894" w:type="dxa"/>
                </w:tcPr>
                <w:p w14:paraId="50B5CFCC" w14:textId="77777777" w:rsidR="007765CF" w:rsidRPr="007765CF" w:rsidRDefault="007765CF" w:rsidP="007765CF">
                  <w:pPr>
                    <w:spacing w:before="120"/>
                    <w:jc w:val="center"/>
                    <w:rPr>
                      <w:rFonts w:cstheme="minorHAnsi"/>
                      <w:sz w:val="18"/>
                    </w:rPr>
                  </w:pPr>
                  <w:r w:rsidRPr="007765CF">
                    <w:rPr>
                      <w:rFonts w:cstheme="minorHAnsi"/>
                      <w:sz w:val="18"/>
                    </w:rPr>
                    <w:t>EXS</w:t>
                  </w:r>
                </w:p>
              </w:tc>
              <w:tc>
                <w:tcPr>
                  <w:tcW w:w="894" w:type="dxa"/>
                </w:tcPr>
                <w:p w14:paraId="69F1B6A0" w14:textId="77777777" w:rsidR="007765CF" w:rsidRPr="007765CF" w:rsidRDefault="007765CF" w:rsidP="007765CF">
                  <w:pPr>
                    <w:spacing w:before="120"/>
                    <w:jc w:val="center"/>
                    <w:rPr>
                      <w:rFonts w:cstheme="minorHAnsi"/>
                      <w:sz w:val="18"/>
                    </w:rPr>
                  </w:pPr>
                </w:p>
              </w:tc>
              <w:tc>
                <w:tcPr>
                  <w:tcW w:w="894" w:type="dxa"/>
                </w:tcPr>
                <w:p w14:paraId="78F7F914" w14:textId="77777777" w:rsidR="007765CF" w:rsidRPr="007765CF" w:rsidRDefault="007765CF" w:rsidP="007765CF">
                  <w:pPr>
                    <w:spacing w:before="120"/>
                    <w:jc w:val="center"/>
                    <w:rPr>
                      <w:rFonts w:cstheme="minorHAnsi"/>
                      <w:sz w:val="18"/>
                    </w:rPr>
                  </w:pPr>
                </w:p>
              </w:tc>
              <w:tc>
                <w:tcPr>
                  <w:tcW w:w="894" w:type="dxa"/>
                </w:tcPr>
                <w:p w14:paraId="5C1B761D" w14:textId="77777777" w:rsidR="007765CF" w:rsidRPr="007765CF" w:rsidRDefault="007765CF" w:rsidP="007765CF">
                  <w:pPr>
                    <w:spacing w:before="120"/>
                    <w:jc w:val="center"/>
                    <w:rPr>
                      <w:rFonts w:cstheme="minorHAnsi"/>
                      <w:sz w:val="18"/>
                    </w:rPr>
                  </w:pPr>
                </w:p>
              </w:tc>
              <w:tc>
                <w:tcPr>
                  <w:tcW w:w="894" w:type="dxa"/>
                </w:tcPr>
                <w:p w14:paraId="248F2E7F" w14:textId="77777777" w:rsidR="007765CF" w:rsidRPr="007765CF" w:rsidRDefault="007765CF" w:rsidP="007765CF">
                  <w:pPr>
                    <w:spacing w:before="120"/>
                    <w:jc w:val="center"/>
                    <w:rPr>
                      <w:rFonts w:cstheme="minorHAnsi"/>
                      <w:sz w:val="18"/>
                    </w:rPr>
                  </w:pPr>
                </w:p>
              </w:tc>
            </w:tr>
            <w:tr w:rsidR="007765CF" w14:paraId="03C68469" w14:textId="77777777" w:rsidTr="007765CF">
              <w:trPr>
                <w:trHeight w:val="542"/>
              </w:trPr>
              <w:tc>
                <w:tcPr>
                  <w:tcW w:w="903" w:type="dxa"/>
                </w:tcPr>
                <w:p w14:paraId="6B71904B" w14:textId="77777777" w:rsidR="007765CF" w:rsidRPr="007765CF" w:rsidRDefault="007765CF" w:rsidP="007765CF">
                  <w:pPr>
                    <w:spacing w:before="120"/>
                    <w:jc w:val="center"/>
                    <w:rPr>
                      <w:rFonts w:cstheme="minorHAnsi"/>
                      <w:sz w:val="18"/>
                    </w:rPr>
                  </w:pPr>
                  <w:r w:rsidRPr="007765CF">
                    <w:rPr>
                      <w:rFonts w:cstheme="minorHAnsi"/>
                      <w:sz w:val="18"/>
                    </w:rPr>
                    <w:t>4</w:t>
                  </w:r>
                </w:p>
              </w:tc>
              <w:tc>
                <w:tcPr>
                  <w:tcW w:w="1003" w:type="dxa"/>
                </w:tcPr>
                <w:p w14:paraId="7EB97EFC" w14:textId="77777777" w:rsidR="007765CF" w:rsidRPr="007765CF" w:rsidRDefault="007765CF" w:rsidP="007765CF">
                  <w:pPr>
                    <w:spacing w:before="120"/>
                    <w:jc w:val="center"/>
                    <w:rPr>
                      <w:rFonts w:cstheme="minorHAnsi"/>
                      <w:sz w:val="18"/>
                    </w:rPr>
                  </w:pPr>
                </w:p>
              </w:tc>
              <w:tc>
                <w:tcPr>
                  <w:tcW w:w="893" w:type="dxa"/>
                </w:tcPr>
                <w:p w14:paraId="2D497F8F" w14:textId="77777777" w:rsidR="007765CF" w:rsidRPr="007765CF" w:rsidRDefault="007765CF" w:rsidP="007765CF">
                  <w:pPr>
                    <w:spacing w:before="120"/>
                    <w:jc w:val="center"/>
                    <w:rPr>
                      <w:rFonts w:cstheme="minorHAnsi"/>
                      <w:sz w:val="18"/>
                    </w:rPr>
                  </w:pPr>
                </w:p>
              </w:tc>
              <w:tc>
                <w:tcPr>
                  <w:tcW w:w="893" w:type="dxa"/>
                </w:tcPr>
                <w:p w14:paraId="77AF6E15" w14:textId="77777777" w:rsidR="007765CF" w:rsidRPr="007765CF" w:rsidRDefault="007765CF" w:rsidP="007765CF">
                  <w:pPr>
                    <w:spacing w:before="120"/>
                    <w:jc w:val="center"/>
                    <w:rPr>
                      <w:rFonts w:cstheme="minorHAnsi"/>
                      <w:sz w:val="18"/>
                    </w:rPr>
                  </w:pPr>
                </w:p>
              </w:tc>
              <w:tc>
                <w:tcPr>
                  <w:tcW w:w="894" w:type="dxa"/>
                </w:tcPr>
                <w:p w14:paraId="201F135E" w14:textId="77777777" w:rsidR="007765CF" w:rsidRPr="007765CF" w:rsidRDefault="007765CF" w:rsidP="007765CF">
                  <w:pPr>
                    <w:spacing w:before="120"/>
                    <w:jc w:val="center"/>
                    <w:rPr>
                      <w:rFonts w:cstheme="minorHAnsi"/>
                      <w:sz w:val="18"/>
                    </w:rPr>
                  </w:pPr>
                </w:p>
              </w:tc>
              <w:tc>
                <w:tcPr>
                  <w:tcW w:w="894" w:type="dxa"/>
                </w:tcPr>
                <w:p w14:paraId="6336BAD0" w14:textId="77777777" w:rsidR="007765CF" w:rsidRPr="007765CF" w:rsidRDefault="007765CF" w:rsidP="007765CF">
                  <w:pPr>
                    <w:spacing w:before="120"/>
                    <w:jc w:val="center"/>
                    <w:rPr>
                      <w:rFonts w:cstheme="minorHAnsi"/>
                      <w:sz w:val="18"/>
                    </w:rPr>
                  </w:pPr>
                </w:p>
              </w:tc>
              <w:tc>
                <w:tcPr>
                  <w:tcW w:w="894" w:type="dxa"/>
                </w:tcPr>
                <w:p w14:paraId="45A9AA35" w14:textId="77777777" w:rsidR="007765CF" w:rsidRPr="007765CF" w:rsidRDefault="007765CF" w:rsidP="007765CF">
                  <w:pPr>
                    <w:spacing w:before="120"/>
                    <w:jc w:val="center"/>
                    <w:rPr>
                      <w:rFonts w:cstheme="minorHAnsi"/>
                      <w:sz w:val="18"/>
                    </w:rPr>
                  </w:pPr>
                  <w:r w:rsidRPr="007765CF">
                    <w:rPr>
                      <w:rFonts w:cstheme="minorHAnsi"/>
                      <w:sz w:val="18"/>
                    </w:rPr>
                    <w:t>GDS</w:t>
                  </w:r>
                </w:p>
              </w:tc>
              <w:tc>
                <w:tcPr>
                  <w:tcW w:w="894" w:type="dxa"/>
                </w:tcPr>
                <w:p w14:paraId="18F39BA2" w14:textId="77777777" w:rsidR="007765CF" w:rsidRPr="007765CF" w:rsidRDefault="007765CF" w:rsidP="007765CF">
                  <w:pPr>
                    <w:spacing w:before="120"/>
                    <w:jc w:val="center"/>
                    <w:rPr>
                      <w:rFonts w:cstheme="minorHAnsi"/>
                      <w:sz w:val="18"/>
                    </w:rPr>
                  </w:pPr>
                  <w:r w:rsidRPr="007765CF">
                    <w:rPr>
                      <w:rFonts w:cstheme="minorHAnsi"/>
                      <w:sz w:val="18"/>
                    </w:rPr>
                    <w:t>GDS</w:t>
                  </w:r>
                </w:p>
              </w:tc>
              <w:tc>
                <w:tcPr>
                  <w:tcW w:w="894" w:type="dxa"/>
                </w:tcPr>
                <w:p w14:paraId="54A64A4D" w14:textId="77777777" w:rsidR="007765CF" w:rsidRPr="007765CF" w:rsidRDefault="007765CF" w:rsidP="007765CF">
                  <w:pPr>
                    <w:spacing w:before="120"/>
                    <w:jc w:val="center"/>
                    <w:rPr>
                      <w:rFonts w:cstheme="minorHAnsi"/>
                      <w:sz w:val="18"/>
                    </w:rPr>
                  </w:pPr>
                  <w:r w:rsidRPr="007765CF">
                    <w:rPr>
                      <w:rFonts w:cstheme="minorHAnsi"/>
                      <w:sz w:val="18"/>
                    </w:rPr>
                    <w:t>EXS</w:t>
                  </w:r>
                </w:p>
              </w:tc>
              <w:tc>
                <w:tcPr>
                  <w:tcW w:w="894" w:type="dxa"/>
                </w:tcPr>
                <w:p w14:paraId="0A7D4B83" w14:textId="77777777" w:rsidR="007765CF" w:rsidRPr="007765CF" w:rsidRDefault="007765CF" w:rsidP="007765CF">
                  <w:pPr>
                    <w:spacing w:before="120"/>
                    <w:jc w:val="center"/>
                    <w:rPr>
                      <w:rFonts w:cstheme="minorHAnsi"/>
                      <w:sz w:val="18"/>
                    </w:rPr>
                  </w:pPr>
                  <w:r w:rsidRPr="007765CF">
                    <w:rPr>
                      <w:rFonts w:cstheme="minorHAnsi"/>
                      <w:sz w:val="18"/>
                    </w:rPr>
                    <w:t>EXS</w:t>
                  </w:r>
                </w:p>
              </w:tc>
            </w:tr>
            <w:tr w:rsidR="007765CF" w14:paraId="47DBA95F" w14:textId="77777777" w:rsidTr="007765CF">
              <w:trPr>
                <w:trHeight w:val="542"/>
              </w:trPr>
              <w:tc>
                <w:tcPr>
                  <w:tcW w:w="903" w:type="dxa"/>
                </w:tcPr>
                <w:p w14:paraId="71D25CE0" w14:textId="77777777" w:rsidR="007765CF" w:rsidRPr="007765CF" w:rsidRDefault="007765CF" w:rsidP="007765CF">
                  <w:pPr>
                    <w:spacing w:before="120"/>
                    <w:jc w:val="center"/>
                    <w:rPr>
                      <w:rFonts w:cstheme="minorHAnsi"/>
                      <w:sz w:val="18"/>
                    </w:rPr>
                  </w:pPr>
                  <w:r w:rsidRPr="007765CF">
                    <w:rPr>
                      <w:rFonts w:cstheme="minorHAnsi"/>
                      <w:sz w:val="18"/>
                    </w:rPr>
                    <w:t>5</w:t>
                  </w:r>
                </w:p>
              </w:tc>
              <w:tc>
                <w:tcPr>
                  <w:tcW w:w="1003" w:type="dxa"/>
                </w:tcPr>
                <w:p w14:paraId="2E41E813" w14:textId="77777777" w:rsidR="007765CF" w:rsidRPr="007765CF" w:rsidRDefault="007765CF" w:rsidP="007765CF">
                  <w:pPr>
                    <w:spacing w:before="120"/>
                    <w:jc w:val="center"/>
                    <w:rPr>
                      <w:rFonts w:cstheme="minorHAnsi"/>
                      <w:sz w:val="18"/>
                    </w:rPr>
                  </w:pPr>
                </w:p>
              </w:tc>
              <w:tc>
                <w:tcPr>
                  <w:tcW w:w="893" w:type="dxa"/>
                </w:tcPr>
                <w:p w14:paraId="3170ED8E" w14:textId="77777777" w:rsidR="007765CF" w:rsidRPr="007765CF" w:rsidRDefault="007765CF" w:rsidP="007765CF">
                  <w:pPr>
                    <w:spacing w:before="120"/>
                    <w:jc w:val="center"/>
                    <w:rPr>
                      <w:rFonts w:cstheme="minorHAnsi"/>
                      <w:sz w:val="18"/>
                    </w:rPr>
                  </w:pPr>
                </w:p>
              </w:tc>
              <w:tc>
                <w:tcPr>
                  <w:tcW w:w="893" w:type="dxa"/>
                </w:tcPr>
                <w:p w14:paraId="54563375" w14:textId="77777777" w:rsidR="007765CF" w:rsidRPr="007765CF" w:rsidRDefault="007765CF" w:rsidP="007765CF">
                  <w:pPr>
                    <w:spacing w:before="120"/>
                    <w:jc w:val="center"/>
                    <w:rPr>
                      <w:rFonts w:cstheme="minorHAnsi"/>
                      <w:sz w:val="18"/>
                    </w:rPr>
                  </w:pPr>
                </w:p>
              </w:tc>
              <w:tc>
                <w:tcPr>
                  <w:tcW w:w="894" w:type="dxa"/>
                </w:tcPr>
                <w:p w14:paraId="0A00E54D" w14:textId="77777777" w:rsidR="007765CF" w:rsidRPr="007765CF" w:rsidRDefault="007765CF" w:rsidP="007765CF">
                  <w:pPr>
                    <w:spacing w:before="120"/>
                    <w:jc w:val="center"/>
                    <w:rPr>
                      <w:rFonts w:cstheme="minorHAnsi"/>
                      <w:sz w:val="18"/>
                    </w:rPr>
                  </w:pPr>
                </w:p>
              </w:tc>
              <w:tc>
                <w:tcPr>
                  <w:tcW w:w="894" w:type="dxa"/>
                </w:tcPr>
                <w:p w14:paraId="5F696D9F" w14:textId="77777777" w:rsidR="007765CF" w:rsidRPr="007765CF" w:rsidRDefault="007765CF" w:rsidP="007765CF">
                  <w:pPr>
                    <w:spacing w:before="120"/>
                    <w:jc w:val="center"/>
                    <w:rPr>
                      <w:rFonts w:cstheme="minorHAnsi"/>
                      <w:sz w:val="18"/>
                    </w:rPr>
                  </w:pPr>
                </w:p>
              </w:tc>
              <w:tc>
                <w:tcPr>
                  <w:tcW w:w="894" w:type="dxa"/>
                </w:tcPr>
                <w:p w14:paraId="6A9F64DF" w14:textId="77777777" w:rsidR="007765CF" w:rsidRPr="007765CF" w:rsidRDefault="007765CF" w:rsidP="007765CF">
                  <w:pPr>
                    <w:spacing w:before="120"/>
                    <w:jc w:val="center"/>
                    <w:rPr>
                      <w:rFonts w:cstheme="minorHAnsi"/>
                      <w:sz w:val="18"/>
                    </w:rPr>
                  </w:pPr>
                  <w:r w:rsidRPr="007765CF">
                    <w:rPr>
                      <w:rFonts w:cstheme="minorHAnsi"/>
                      <w:sz w:val="18"/>
                    </w:rPr>
                    <w:t>GDS</w:t>
                  </w:r>
                </w:p>
              </w:tc>
              <w:tc>
                <w:tcPr>
                  <w:tcW w:w="894" w:type="dxa"/>
                </w:tcPr>
                <w:p w14:paraId="7FED9F5E" w14:textId="77777777" w:rsidR="007765CF" w:rsidRPr="007765CF" w:rsidRDefault="007765CF" w:rsidP="007765CF">
                  <w:pPr>
                    <w:spacing w:before="120"/>
                    <w:jc w:val="center"/>
                    <w:rPr>
                      <w:rFonts w:cstheme="minorHAnsi"/>
                      <w:sz w:val="18"/>
                    </w:rPr>
                  </w:pPr>
                  <w:r w:rsidRPr="007765CF">
                    <w:rPr>
                      <w:rFonts w:cstheme="minorHAnsi"/>
                      <w:sz w:val="18"/>
                    </w:rPr>
                    <w:t>GDS</w:t>
                  </w:r>
                </w:p>
              </w:tc>
              <w:tc>
                <w:tcPr>
                  <w:tcW w:w="894" w:type="dxa"/>
                </w:tcPr>
                <w:p w14:paraId="5A07C99D" w14:textId="77777777" w:rsidR="007765CF" w:rsidRPr="007765CF" w:rsidRDefault="007765CF" w:rsidP="007765CF">
                  <w:pPr>
                    <w:spacing w:before="120"/>
                    <w:jc w:val="center"/>
                    <w:rPr>
                      <w:rFonts w:cstheme="minorHAnsi"/>
                      <w:sz w:val="18"/>
                    </w:rPr>
                  </w:pPr>
                  <w:r w:rsidRPr="007765CF">
                    <w:rPr>
                      <w:rFonts w:cstheme="minorHAnsi"/>
                      <w:sz w:val="18"/>
                    </w:rPr>
                    <w:t>GDS</w:t>
                  </w:r>
                </w:p>
              </w:tc>
              <w:tc>
                <w:tcPr>
                  <w:tcW w:w="894" w:type="dxa"/>
                </w:tcPr>
                <w:p w14:paraId="77CE7E99" w14:textId="77777777" w:rsidR="007765CF" w:rsidRPr="007765CF" w:rsidRDefault="007765CF" w:rsidP="007765CF">
                  <w:pPr>
                    <w:spacing w:before="120"/>
                    <w:jc w:val="center"/>
                    <w:rPr>
                      <w:rFonts w:cstheme="minorHAnsi"/>
                      <w:sz w:val="18"/>
                    </w:rPr>
                  </w:pPr>
                  <w:r w:rsidRPr="007765CF">
                    <w:rPr>
                      <w:rFonts w:cstheme="minorHAnsi"/>
                      <w:sz w:val="18"/>
                    </w:rPr>
                    <w:t>EXS</w:t>
                  </w:r>
                </w:p>
              </w:tc>
            </w:tr>
          </w:tbl>
          <w:p w14:paraId="0BD0C2EC" w14:textId="77777777" w:rsidR="007765CF" w:rsidRPr="007765CF" w:rsidRDefault="007765CF" w:rsidP="007765CF">
            <w:pPr>
              <w:pStyle w:val="NormalWeb"/>
              <w:rPr>
                <w:rFonts w:asciiTheme="minorHAnsi" w:hAnsiTheme="minorHAnsi" w:cstheme="minorHAnsi"/>
                <w:color w:val="000000"/>
                <w:sz w:val="22"/>
                <w:szCs w:val="27"/>
              </w:rPr>
            </w:pPr>
            <w:r w:rsidRPr="007765CF">
              <w:rPr>
                <w:rFonts w:asciiTheme="minorHAnsi" w:hAnsiTheme="minorHAnsi" w:cstheme="minorHAnsi"/>
                <w:color w:val="000000"/>
                <w:sz w:val="22"/>
                <w:szCs w:val="27"/>
              </w:rPr>
              <w:t>Both children in Year 6 achieved above the expected standard in Reading and Writing in Key Stage 2 SATs. One also exceeded the expected standard in Maths while the other reached the expected standard. Both children made accelerated progress in Writing.</w:t>
            </w:r>
          </w:p>
          <w:p w14:paraId="1E2F10EE" w14:textId="77777777" w:rsidR="007765CF" w:rsidRPr="00173F74" w:rsidRDefault="007765CF" w:rsidP="007765CF">
            <w:pPr>
              <w:pStyle w:val="NormalWeb"/>
              <w:rPr>
                <w:rFonts w:asciiTheme="minorHAnsi" w:hAnsiTheme="minorHAnsi" w:cstheme="minorHAnsi"/>
                <w:sz w:val="22"/>
                <w:szCs w:val="22"/>
              </w:rPr>
            </w:pPr>
          </w:p>
        </w:tc>
      </w:tr>
      <w:bookmarkEnd w:id="18"/>
    </w:tbl>
    <w:p w14:paraId="2A7D555F" w14:textId="3BF729C7" w:rsidR="00E66558" w:rsidRPr="00B35D9C" w:rsidRDefault="00E66558" w:rsidP="001E54D8">
      <w:pPr>
        <w:pStyle w:val="NoSpacing"/>
        <w:rPr>
          <w:rFonts w:asciiTheme="minorHAnsi" w:hAnsiTheme="minorHAnsi" w:cstheme="minorHAnsi"/>
        </w:rPr>
      </w:pPr>
    </w:p>
    <w:p w14:paraId="2A7D5560" w14:textId="15957E01" w:rsidR="00E66558" w:rsidRPr="00B35D9C" w:rsidRDefault="00E66558" w:rsidP="001E54D8">
      <w:pPr>
        <w:pStyle w:val="NoSpacing"/>
        <w:rPr>
          <w:rFonts w:asciiTheme="minorHAnsi" w:hAnsiTheme="minorHAnsi" w:cstheme="minorHAnsi"/>
          <w:b/>
        </w:rPr>
      </w:pPr>
    </w:p>
    <w:bookmarkEnd w:id="14"/>
    <w:bookmarkEnd w:id="15"/>
    <w:bookmarkEnd w:id="16"/>
    <w:p w14:paraId="2A7D5564" w14:textId="77777777" w:rsidR="00E66558" w:rsidRPr="00B35D9C" w:rsidRDefault="00E66558" w:rsidP="001E54D8">
      <w:pPr>
        <w:pStyle w:val="NoSpacing"/>
        <w:rPr>
          <w:rFonts w:asciiTheme="minorHAnsi" w:hAnsiTheme="minorHAnsi" w:cstheme="minorHAnsi"/>
        </w:rPr>
      </w:pPr>
    </w:p>
    <w:sectPr w:rsidR="00E66558" w:rsidRPr="00B35D9C" w:rsidSect="001E54D8">
      <w:footerReference w:type="default" r:id="rId23"/>
      <w:pgSz w:w="11906" w:h="16838"/>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7322C" w14:textId="77777777" w:rsidR="00510D02" w:rsidRDefault="00510D02">
      <w:pPr>
        <w:spacing w:after="0" w:line="240" w:lineRule="auto"/>
      </w:pPr>
      <w:r>
        <w:separator/>
      </w:r>
    </w:p>
  </w:endnote>
  <w:endnote w:type="continuationSeparator" w:id="0">
    <w:p w14:paraId="73684D7A" w14:textId="77777777" w:rsidR="00510D02" w:rsidRDefault="0051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161966"/>
      <w:docPartObj>
        <w:docPartGallery w:val="Page Numbers (Bottom of Page)"/>
        <w:docPartUnique/>
      </w:docPartObj>
    </w:sdtPr>
    <w:sdtEndPr>
      <w:rPr>
        <w:noProof/>
      </w:rPr>
    </w:sdtEndPr>
    <w:sdtContent>
      <w:p w14:paraId="2395E362" w14:textId="0F4E2233" w:rsidR="00242F31" w:rsidRDefault="00242F31">
        <w:pPr>
          <w:pStyle w:val="Footer"/>
          <w:jc w:val="center"/>
        </w:pPr>
        <w:r>
          <w:fldChar w:fldCharType="begin"/>
        </w:r>
        <w:r>
          <w:instrText xml:space="preserve"> PAGE   \* MERGEFORMAT </w:instrText>
        </w:r>
        <w:r>
          <w:fldChar w:fldCharType="separate"/>
        </w:r>
        <w:r w:rsidR="007C5388">
          <w:rPr>
            <w:noProof/>
          </w:rPr>
          <w:t>1</w:t>
        </w:r>
        <w:r>
          <w:rPr>
            <w:noProof/>
          </w:rPr>
          <w:fldChar w:fldCharType="end"/>
        </w:r>
      </w:p>
    </w:sdtContent>
  </w:sdt>
  <w:p w14:paraId="2A7D54BE" w14:textId="316FA83C" w:rsidR="005E28A4" w:rsidRDefault="00510D02">
    <w:pPr>
      <w:pStyle w:val="Footer"/>
      <w:ind w:firstLine="451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2848C" w14:textId="77777777" w:rsidR="00510D02" w:rsidRDefault="00510D02">
      <w:pPr>
        <w:spacing w:after="0" w:line="240" w:lineRule="auto"/>
      </w:pPr>
      <w:r>
        <w:separator/>
      </w:r>
    </w:p>
  </w:footnote>
  <w:footnote w:type="continuationSeparator" w:id="0">
    <w:p w14:paraId="51889653" w14:textId="77777777" w:rsidR="00510D02" w:rsidRDefault="00510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18360E2"/>
    <w:multiLevelType w:val="hybridMultilevel"/>
    <w:tmpl w:val="FC643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F2DB8"/>
    <w:multiLevelType w:val="hybridMultilevel"/>
    <w:tmpl w:val="2B5CB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D10F5"/>
    <w:multiLevelType w:val="hybridMultilevel"/>
    <w:tmpl w:val="55202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B1B7722"/>
    <w:multiLevelType w:val="hybridMultilevel"/>
    <w:tmpl w:val="5C76A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379B1"/>
    <w:multiLevelType w:val="hybridMultilevel"/>
    <w:tmpl w:val="B696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8604FA"/>
    <w:multiLevelType w:val="hybridMultilevel"/>
    <w:tmpl w:val="29E81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C3D36B5"/>
    <w:multiLevelType w:val="hybridMultilevel"/>
    <w:tmpl w:val="89168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B98575F"/>
    <w:multiLevelType w:val="hybridMultilevel"/>
    <w:tmpl w:val="59B03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25C5B"/>
    <w:multiLevelType w:val="hybridMultilevel"/>
    <w:tmpl w:val="D2E2B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24A43"/>
    <w:multiLevelType w:val="hybridMultilevel"/>
    <w:tmpl w:val="52168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22F028D"/>
    <w:multiLevelType w:val="hybridMultilevel"/>
    <w:tmpl w:val="EE2E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1"/>
  </w:num>
  <w:num w:numId="3">
    <w:abstractNumId w:val="7"/>
  </w:num>
  <w:num w:numId="4">
    <w:abstractNumId w:val="11"/>
  </w:num>
  <w:num w:numId="5">
    <w:abstractNumId w:val="0"/>
  </w:num>
  <w:num w:numId="6">
    <w:abstractNumId w:val="13"/>
  </w:num>
  <w:num w:numId="7">
    <w:abstractNumId w:val="19"/>
  </w:num>
  <w:num w:numId="8">
    <w:abstractNumId w:val="23"/>
  </w:num>
  <w:num w:numId="9">
    <w:abstractNumId w:val="21"/>
  </w:num>
  <w:num w:numId="10">
    <w:abstractNumId w:val="20"/>
  </w:num>
  <w:num w:numId="11">
    <w:abstractNumId w:val="2"/>
  </w:num>
  <w:num w:numId="12">
    <w:abstractNumId w:val="22"/>
  </w:num>
  <w:num w:numId="13">
    <w:abstractNumId w:val="17"/>
  </w:num>
  <w:num w:numId="14">
    <w:abstractNumId w:val="9"/>
  </w:num>
  <w:num w:numId="15">
    <w:abstractNumId w:val="14"/>
  </w:num>
  <w:num w:numId="16">
    <w:abstractNumId w:val="18"/>
  </w:num>
  <w:num w:numId="17">
    <w:abstractNumId w:val="12"/>
  </w:num>
  <w:num w:numId="18">
    <w:abstractNumId w:val="10"/>
  </w:num>
  <w:num w:numId="19">
    <w:abstractNumId w:val="8"/>
  </w:num>
  <w:num w:numId="20">
    <w:abstractNumId w:val="3"/>
  </w:num>
  <w:num w:numId="21">
    <w:abstractNumId w:val="15"/>
  </w:num>
  <w:num w:numId="22">
    <w:abstractNumId w:val="16"/>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2807"/>
    <w:rsid w:val="000034E0"/>
    <w:rsid w:val="00011A5B"/>
    <w:rsid w:val="00024F09"/>
    <w:rsid w:val="000259D0"/>
    <w:rsid w:val="00047B8B"/>
    <w:rsid w:val="00051ACF"/>
    <w:rsid w:val="00053330"/>
    <w:rsid w:val="00056432"/>
    <w:rsid w:val="00063850"/>
    <w:rsid w:val="00066B73"/>
    <w:rsid w:val="00070FFD"/>
    <w:rsid w:val="00073FB6"/>
    <w:rsid w:val="0008189D"/>
    <w:rsid w:val="000831E0"/>
    <w:rsid w:val="00091959"/>
    <w:rsid w:val="000973F0"/>
    <w:rsid w:val="000B12A2"/>
    <w:rsid w:val="000E778C"/>
    <w:rsid w:val="000F2C40"/>
    <w:rsid w:val="000F6877"/>
    <w:rsid w:val="000F6D32"/>
    <w:rsid w:val="00100BA0"/>
    <w:rsid w:val="00101111"/>
    <w:rsid w:val="001117AD"/>
    <w:rsid w:val="00120AB1"/>
    <w:rsid w:val="00127B90"/>
    <w:rsid w:val="00131526"/>
    <w:rsid w:val="001356E8"/>
    <w:rsid w:val="00136DC5"/>
    <w:rsid w:val="00140495"/>
    <w:rsid w:val="00143D33"/>
    <w:rsid w:val="00145810"/>
    <w:rsid w:val="0016136A"/>
    <w:rsid w:val="00162FD8"/>
    <w:rsid w:val="00163C9D"/>
    <w:rsid w:val="0016614F"/>
    <w:rsid w:val="00171CB3"/>
    <w:rsid w:val="00173F74"/>
    <w:rsid w:val="00187EA5"/>
    <w:rsid w:val="00193F6A"/>
    <w:rsid w:val="001A49F9"/>
    <w:rsid w:val="001A54B5"/>
    <w:rsid w:val="001A72A8"/>
    <w:rsid w:val="001B1888"/>
    <w:rsid w:val="001B5DC8"/>
    <w:rsid w:val="001C48FE"/>
    <w:rsid w:val="001C518C"/>
    <w:rsid w:val="001C5DD6"/>
    <w:rsid w:val="001E54D8"/>
    <w:rsid w:val="00203555"/>
    <w:rsid w:val="00213F7D"/>
    <w:rsid w:val="00230018"/>
    <w:rsid w:val="00235F41"/>
    <w:rsid w:val="00242F31"/>
    <w:rsid w:val="00254204"/>
    <w:rsid w:val="002565B5"/>
    <w:rsid w:val="002657A5"/>
    <w:rsid w:val="002811A0"/>
    <w:rsid w:val="00295762"/>
    <w:rsid w:val="002A480C"/>
    <w:rsid w:val="002C3093"/>
    <w:rsid w:val="002C4108"/>
    <w:rsid w:val="002C7008"/>
    <w:rsid w:val="002C7E65"/>
    <w:rsid w:val="002D2EBD"/>
    <w:rsid w:val="002E22CB"/>
    <w:rsid w:val="002E5D49"/>
    <w:rsid w:val="002E6339"/>
    <w:rsid w:val="002F0745"/>
    <w:rsid w:val="003009EA"/>
    <w:rsid w:val="00331E0C"/>
    <w:rsid w:val="0034779A"/>
    <w:rsid w:val="003505CA"/>
    <w:rsid w:val="003519A4"/>
    <w:rsid w:val="00356F68"/>
    <w:rsid w:val="003709B9"/>
    <w:rsid w:val="00370F43"/>
    <w:rsid w:val="00372DFE"/>
    <w:rsid w:val="00375095"/>
    <w:rsid w:val="00387C9E"/>
    <w:rsid w:val="00395725"/>
    <w:rsid w:val="003A0FEB"/>
    <w:rsid w:val="003A6F5E"/>
    <w:rsid w:val="003B4CCB"/>
    <w:rsid w:val="003C1489"/>
    <w:rsid w:val="003C4943"/>
    <w:rsid w:val="003D48C2"/>
    <w:rsid w:val="003D74B4"/>
    <w:rsid w:val="003F100C"/>
    <w:rsid w:val="003F11A0"/>
    <w:rsid w:val="003F4A2B"/>
    <w:rsid w:val="004044AA"/>
    <w:rsid w:val="00405B1B"/>
    <w:rsid w:val="0040686C"/>
    <w:rsid w:val="00421805"/>
    <w:rsid w:val="00422C0E"/>
    <w:rsid w:val="004349CC"/>
    <w:rsid w:val="00434FF8"/>
    <w:rsid w:val="00445180"/>
    <w:rsid w:val="00450045"/>
    <w:rsid w:val="0045103F"/>
    <w:rsid w:val="004542C1"/>
    <w:rsid w:val="004545FA"/>
    <w:rsid w:val="00454C41"/>
    <w:rsid w:val="00465D81"/>
    <w:rsid w:val="004665B2"/>
    <w:rsid w:val="0046787A"/>
    <w:rsid w:val="004B1A95"/>
    <w:rsid w:val="004D4982"/>
    <w:rsid w:val="004E05EE"/>
    <w:rsid w:val="004E0D28"/>
    <w:rsid w:val="004F4C64"/>
    <w:rsid w:val="004F4D33"/>
    <w:rsid w:val="00506852"/>
    <w:rsid w:val="00510D02"/>
    <w:rsid w:val="0051683B"/>
    <w:rsid w:val="00521000"/>
    <w:rsid w:val="00532A32"/>
    <w:rsid w:val="00543FF4"/>
    <w:rsid w:val="005467FA"/>
    <w:rsid w:val="00556B1A"/>
    <w:rsid w:val="00557E8E"/>
    <w:rsid w:val="005651C6"/>
    <w:rsid w:val="00567ED5"/>
    <w:rsid w:val="00580D00"/>
    <w:rsid w:val="005A5399"/>
    <w:rsid w:val="005A7EBB"/>
    <w:rsid w:val="005B49C4"/>
    <w:rsid w:val="005E4533"/>
    <w:rsid w:val="005E517B"/>
    <w:rsid w:val="005F5596"/>
    <w:rsid w:val="00601BF0"/>
    <w:rsid w:val="00611617"/>
    <w:rsid w:val="0061377C"/>
    <w:rsid w:val="00613A94"/>
    <w:rsid w:val="00616BFC"/>
    <w:rsid w:val="00620284"/>
    <w:rsid w:val="00632003"/>
    <w:rsid w:val="0063501F"/>
    <w:rsid w:val="00637607"/>
    <w:rsid w:val="00637B91"/>
    <w:rsid w:val="00637E69"/>
    <w:rsid w:val="00653812"/>
    <w:rsid w:val="00667E86"/>
    <w:rsid w:val="006741BD"/>
    <w:rsid w:val="0067677C"/>
    <w:rsid w:val="00685339"/>
    <w:rsid w:val="006864EB"/>
    <w:rsid w:val="0069009D"/>
    <w:rsid w:val="006929B5"/>
    <w:rsid w:val="0069577C"/>
    <w:rsid w:val="006B1303"/>
    <w:rsid w:val="006C2F27"/>
    <w:rsid w:val="006D3A73"/>
    <w:rsid w:val="006D4D15"/>
    <w:rsid w:val="006E2B33"/>
    <w:rsid w:val="006E61BB"/>
    <w:rsid w:val="006E7181"/>
    <w:rsid w:val="006E7FB1"/>
    <w:rsid w:val="006F475B"/>
    <w:rsid w:val="00705D56"/>
    <w:rsid w:val="0072367B"/>
    <w:rsid w:val="00732906"/>
    <w:rsid w:val="00740BFE"/>
    <w:rsid w:val="00741B9E"/>
    <w:rsid w:val="00750F2C"/>
    <w:rsid w:val="00755709"/>
    <w:rsid w:val="0076002D"/>
    <w:rsid w:val="00775413"/>
    <w:rsid w:val="007765CF"/>
    <w:rsid w:val="00784DC2"/>
    <w:rsid w:val="00787DDA"/>
    <w:rsid w:val="00792AD7"/>
    <w:rsid w:val="00794C82"/>
    <w:rsid w:val="007A0050"/>
    <w:rsid w:val="007A120E"/>
    <w:rsid w:val="007C07D7"/>
    <w:rsid w:val="007C2F04"/>
    <w:rsid w:val="007C5388"/>
    <w:rsid w:val="007C5874"/>
    <w:rsid w:val="007D1D3B"/>
    <w:rsid w:val="007E12D0"/>
    <w:rsid w:val="007F00AC"/>
    <w:rsid w:val="007F66A9"/>
    <w:rsid w:val="00802320"/>
    <w:rsid w:val="008046F6"/>
    <w:rsid w:val="00807841"/>
    <w:rsid w:val="00815C4B"/>
    <w:rsid w:val="0081718A"/>
    <w:rsid w:val="00817AB1"/>
    <w:rsid w:val="0083099A"/>
    <w:rsid w:val="00883223"/>
    <w:rsid w:val="00884E97"/>
    <w:rsid w:val="00891509"/>
    <w:rsid w:val="008942DE"/>
    <w:rsid w:val="008A22A7"/>
    <w:rsid w:val="008B1B13"/>
    <w:rsid w:val="008B2404"/>
    <w:rsid w:val="008C2124"/>
    <w:rsid w:val="008D1F36"/>
    <w:rsid w:val="008D6F69"/>
    <w:rsid w:val="008E0676"/>
    <w:rsid w:val="008E7C14"/>
    <w:rsid w:val="008F0EDF"/>
    <w:rsid w:val="008F1309"/>
    <w:rsid w:val="008F3787"/>
    <w:rsid w:val="008F5A28"/>
    <w:rsid w:val="009205FE"/>
    <w:rsid w:val="00922EE4"/>
    <w:rsid w:val="00923E11"/>
    <w:rsid w:val="009429AE"/>
    <w:rsid w:val="009517BE"/>
    <w:rsid w:val="00966283"/>
    <w:rsid w:val="00974343"/>
    <w:rsid w:val="00982859"/>
    <w:rsid w:val="009A65F0"/>
    <w:rsid w:val="009A7617"/>
    <w:rsid w:val="009B0B9D"/>
    <w:rsid w:val="009B4E1D"/>
    <w:rsid w:val="009C010E"/>
    <w:rsid w:val="009D71E8"/>
    <w:rsid w:val="009E0218"/>
    <w:rsid w:val="009E547D"/>
    <w:rsid w:val="009E6D22"/>
    <w:rsid w:val="009F0170"/>
    <w:rsid w:val="00A00529"/>
    <w:rsid w:val="00A03D5B"/>
    <w:rsid w:val="00A23467"/>
    <w:rsid w:val="00A311EC"/>
    <w:rsid w:val="00A324FD"/>
    <w:rsid w:val="00A3376B"/>
    <w:rsid w:val="00A431FA"/>
    <w:rsid w:val="00A52F61"/>
    <w:rsid w:val="00A56FBA"/>
    <w:rsid w:val="00A714ED"/>
    <w:rsid w:val="00A74392"/>
    <w:rsid w:val="00A76E1B"/>
    <w:rsid w:val="00A9114F"/>
    <w:rsid w:val="00A97C83"/>
    <w:rsid w:val="00AB7FC2"/>
    <w:rsid w:val="00AD2E8A"/>
    <w:rsid w:val="00AF45C2"/>
    <w:rsid w:val="00B04891"/>
    <w:rsid w:val="00B20FE8"/>
    <w:rsid w:val="00B216A0"/>
    <w:rsid w:val="00B27BF1"/>
    <w:rsid w:val="00B35D9C"/>
    <w:rsid w:val="00B366A1"/>
    <w:rsid w:val="00B4191D"/>
    <w:rsid w:val="00B512F2"/>
    <w:rsid w:val="00B557A7"/>
    <w:rsid w:val="00B55A45"/>
    <w:rsid w:val="00B574F6"/>
    <w:rsid w:val="00B6184E"/>
    <w:rsid w:val="00B64C6D"/>
    <w:rsid w:val="00B652C4"/>
    <w:rsid w:val="00B66732"/>
    <w:rsid w:val="00B75616"/>
    <w:rsid w:val="00B9228F"/>
    <w:rsid w:val="00B95586"/>
    <w:rsid w:val="00BC36F1"/>
    <w:rsid w:val="00BD7097"/>
    <w:rsid w:val="00BE5AA6"/>
    <w:rsid w:val="00BF0557"/>
    <w:rsid w:val="00BF5186"/>
    <w:rsid w:val="00C01491"/>
    <w:rsid w:val="00C0581E"/>
    <w:rsid w:val="00C11791"/>
    <w:rsid w:val="00C16E46"/>
    <w:rsid w:val="00C25FB5"/>
    <w:rsid w:val="00C343DF"/>
    <w:rsid w:val="00C425F0"/>
    <w:rsid w:val="00C472F6"/>
    <w:rsid w:val="00C516D8"/>
    <w:rsid w:val="00C523E9"/>
    <w:rsid w:val="00C5282D"/>
    <w:rsid w:val="00C61CDD"/>
    <w:rsid w:val="00C713C2"/>
    <w:rsid w:val="00C842BC"/>
    <w:rsid w:val="00CA5A60"/>
    <w:rsid w:val="00CB1B96"/>
    <w:rsid w:val="00CC2E5E"/>
    <w:rsid w:val="00CD26DA"/>
    <w:rsid w:val="00CE5639"/>
    <w:rsid w:val="00CE5EDD"/>
    <w:rsid w:val="00D03A16"/>
    <w:rsid w:val="00D0570E"/>
    <w:rsid w:val="00D06FD2"/>
    <w:rsid w:val="00D10FEA"/>
    <w:rsid w:val="00D11588"/>
    <w:rsid w:val="00D128FE"/>
    <w:rsid w:val="00D14246"/>
    <w:rsid w:val="00D22743"/>
    <w:rsid w:val="00D31666"/>
    <w:rsid w:val="00D33395"/>
    <w:rsid w:val="00D33FE5"/>
    <w:rsid w:val="00D4279F"/>
    <w:rsid w:val="00D53134"/>
    <w:rsid w:val="00D533CD"/>
    <w:rsid w:val="00D728D2"/>
    <w:rsid w:val="00D72E0B"/>
    <w:rsid w:val="00D73D91"/>
    <w:rsid w:val="00D85F45"/>
    <w:rsid w:val="00D943BC"/>
    <w:rsid w:val="00DA3A3F"/>
    <w:rsid w:val="00DA4C6E"/>
    <w:rsid w:val="00DB1E03"/>
    <w:rsid w:val="00DB24C9"/>
    <w:rsid w:val="00DB4DA5"/>
    <w:rsid w:val="00DC3B9B"/>
    <w:rsid w:val="00DD07D8"/>
    <w:rsid w:val="00DD51A1"/>
    <w:rsid w:val="00DE7D52"/>
    <w:rsid w:val="00E32AD0"/>
    <w:rsid w:val="00E33D83"/>
    <w:rsid w:val="00E445D8"/>
    <w:rsid w:val="00E4725F"/>
    <w:rsid w:val="00E50EA8"/>
    <w:rsid w:val="00E557B5"/>
    <w:rsid w:val="00E66558"/>
    <w:rsid w:val="00E77924"/>
    <w:rsid w:val="00E8131F"/>
    <w:rsid w:val="00E850AD"/>
    <w:rsid w:val="00E92BA9"/>
    <w:rsid w:val="00EB1C68"/>
    <w:rsid w:val="00EB7EE4"/>
    <w:rsid w:val="00ED6553"/>
    <w:rsid w:val="00ED6B40"/>
    <w:rsid w:val="00EE0D41"/>
    <w:rsid w:val="00EE0F1F"/>
    <w:rsid w:val="00EE59EB"/>
    <w:rsid w:val="00EE689A"/>
    <w:rsid w:val="00F107CB"/>
    <w:rsid w:val="00F15B62"/>
    <w:rsid w:val="00F212A4"/>
    <w:rsid w:val="00F21E32"/>
    <w:rsid w:val="00F26090"/>
    <w:rsid w:val="00F313E9"/>
    <w:rsid w:val="00F31B9A"/>
    <w:rsid w:val="00F40602"/>
    <w:rsid w:val="00F42B1D"/>
    <w:rsid w:val="00F45263"/>
    <w:rsid w:val="00F54E77"/>
    <w:rsid w:val="00F56D55"/>
    <w:rsid w:val="00F56E1E"/>
    <w:rsid w:val="00F61CCF"/>
    <w:rsid w:val="00F72978"/>
    <w:rsid w:val="00F7384F"/>
    <w:rsid w:val="00F77AC4"/>
    <w:rsid w:val="00F823E7"/>
    <w:rsid w:val="00F825AA"/>
    <w:rsid w:val="00F853C1"/>
    <w:rsid w:val="00F94481"/>
    <w:rsid w:val="00FA27F1"/>
    <w:rsid w:val="00FA39E6"/>
    <w:rsid w:val="00FB6A41"/>
    <w:rsid w:val="00FC4BDA"/>
    <w:rsid w:val="00FD5885"/>
    <w:rsid w:val="00FD69AB"/>
    <w:rsid w:val="00FE712C"/>
    <w:rsid w:val="00FF5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1E54D8"/>
    <w:pPr>
      <w:suppressAutoHyphens/>
    </w:pPr>
    <w:rPr>
      <w:color w:val="0D0D0D"/>
      <w:sz w:val="24"/>
      <w:szCs w:val="24"/>
    </w:rPr>
  </w:style>
  <w:style w:type="character" w:customStyle="1" w:styleId="UnresolvedMention">
    <w:name w:val="Unresolved Mention"/>
    <w:basedOn w:val="DefaultParagraphFont"/>
    <w:uiPriority w:val="99"/>
    <w:semiHidden/>
    <w:unhideWhenUsed/>
    <w:rsid w:val="00A23467"/>
    <w:rPr>
      <w:color w:val="605E5C"/>
      <w:shd w:val="clear" w:color="auto" w:fill="E1DFDD"/>
    </w:rPr>
  </w:style>
  <w:style w:type="paragraph" w:styleId="NormalWeb">
    <w:name w:val="Normal (Web)"/>
    <w:basedOn w:val="Normal"/>
    <w:uiPriority w:val="99"/>
    <w:unhideWhenUsed/>
    <w:rsid w:val="006929B5"/>
    <w:pPr>
      <w:suppressAutoHyphens w:val="0"/>
      <w:autoSpaceDN/>
      <w:spacing w:before="100" w:beforeAutospacing="1" w:after="100" w:afterAutospacing="1" w:line="240" w:lineRule="auto"/>
    </w:pPr>
    <w:rPr>
      <w:rFonts w:ascii="Times New Roman" w:hAnsi="Times New Roman"/>
      <w:color w:val="auto"/>
    </w:rPr>
  </w:style>
  <w:style w:type="paragraph" w:customStyle="1" w:styleId="TableContents">
    <w:name w:val="Table Contents"/>
    <w:basedOn w:val="BodyText"/>
    <w:rsid w:val="001C5DD6"/>
    <w:pPr>
      <w:widowControl w:val="0"/>
      <w:autoSpaceDN/>
      <w:spacing w:after="0" w:line="240" w:lineRule="auto"/>
    </w:pPr>
    <w:rPr>
      <w:rFonts w:ascii="Verdana" w:eastAsia="Verdana" w:hAnsi="Verdana"/>
      <w:color w:val="auto"/>
      <w:sz w:val="20"/>
      <w:szCs w:val="20"/>
      <w:lang w:val="en-US" w:bidi="he-IL"/>
    </w:rPr>
  </w:style>
  <w:style w:type="table" w:styleId="TableGrid">
    <w:name w:val="Table Grid"/>
    <w:basedOn w:val="TableNormal"/>
    <w:uiPriority w:val="39"/>
    <w:rsid w:val="007765CF"/>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241604">
      <w:bodyDiv w:val="1"/>
      <w:marLeft w:val="0"/>
      <w:marRight w:val="0"/>
      <w:marTop w:val="0"/>
      <w:marBottom w:val="0"/>
      <w:divBdr>
        <w:top w:val="none" w:sz="0" w:space="0" w:color="auto"/>
        <w:left w:val="none" w:sz="0" w:space="0" w:color="auto"/>
        <w:bottom w:val="none" w:sz="0" w:space="0" w:color="auto"/>
        <w:right w:val="none" w:sz="0" w:space="0" w:color="auto"/>
      </w:divBdr>
    </w:div>
    <w:div w:id="210260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ducation-evidence/guidance-reports/maths-ks-2-3" TargetMode="External"/><Relationship Id="rId18" Type="http://schemas.openxmlformats.org/officeDocument/2006/relationships/hyperlink" Target="https://educationendowmentfoundation.org.uk/education-evidence/teaching-learning-toolkit/small-group-tuition" TargetMode="External"/><Relationship Id="rId3" Type="http://schemas.openxmlformats.org/officeDocument/2006/relationships/customXml" Target="../customXml/item3.xml"/><Relationship Id="rId21" Type="http://schemas.openxmlformats.org/officeDocument/2006/relationships/hyperlink" Target="https://clear-sky.org.uk/course/heart-to-heart/" TargetMode="External"/><Relationship Id="rId7" Type="http://schemas.openxmlformats.org/officeDocument/2006/relationships/webSettings" Target="webSettings.xml"/><Relationship Id="rId12" Type="http://schemas.openxmlformats.org/officeDocument/2006/relationships/hyperlink" Target="https://educationendowmentfoundation.org.uk/education-evidence/guidance-reports/early-maths" TargetMode="External"/><Relationship Id="rId17" Type="http://schemas.openxmlformats.org/officeDocument/2006/relationships/hyperlink" Target="https://educationendowmentfoundation.org.uk/education-evidence/teaching-learning-toolkit/homewor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one-to-one-tuition" TargetMode="External"/><Relationship Id="rId20" Type="http://schemas.openxmlformats.org/officeDocument/2006/relationships/hyperlink" Target="https://educationendowmentfoundation.org.uk/education-evidence/teaching-learning-toolkit/small-group-tui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ducation-evidence/teaching-learning-toolkit/phonic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ducationendowmentfoundation.org.uk/education-evidence/teaching-learning-toolkit/small-group-tuition" TargetMode="External"/><Relationship Id="rId23"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hyperlink" Target="https://educationendowmentfoundation.org.uk/education-evidence/teaching-learning-toolkit/small-group-tui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ducation-evidence/teaching-learning-toolkit/one-to-one-tuition" TargetMode="External"/><Relationship Id="rId22" Type="http://schemas.openxmlformats.org/officeDocument/2006/relationships/hyperlink" Target="https://satscompan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36913f1-b5eb-4a16-acf5-fe347c573337">
      <Terms xmlns="http://schemas.microsoft.com/office/infopath/2007/PartnerControls"/>
    </lcf76f155ced4ddcb4097134ff3c332f>
    <TaxCatchAll xmlns="8401f0f5-1478-4d59-b8d2-fa83123f45f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8480910F11E94CBEE1A9FF8C0A332C" ma:contentTypeVersion="13" ma:contentTypeDescription="Create a new document." ma:contentTypeScope="" ma:versionID="e9fcf4a72f39efa9ae1dfebeb8f2d28d">
  <xsd:schema xmlns:xsd="http://www.w3.org/2001/XMLSchema" xmlns:xs="http://www.w3.org/2001/XMLSchema" xmlns:p="http://schemas.microsoft.com/office/2006/metadata/properties" xmlns:ns2="f36913f1-b5eb-4a16-acf5-fe347c573337" xmlns:ns3="8401f0f5-1478-4d59-b8d2-fa83123f45f5" targetNamespace="http://schemas.microsoft.com/office/2006/metadata/properties" ma:root="true" ma:fieldsID="f7026396d65e5d9ca92f92f54aaa534f" ns2:_="" ns3:_="">
    <xsd:import namespace="f36913f1-b5eb-4a16-acf5-fe347c573337"/>
    <xsd:import namespace="8401f0f5-1478-4d59-b8d2-fa83123f45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913f1-b5eb-4a16-acf5-fe347c573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65c2a4f-a5f7-45b1-96d7-9ec4660bcb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01f0f5-1478-4d59-b8d2-fa83123f45f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81e8634-d5e9-4ae0-9830-fe78d8a11600}" ma:internalName="TaxCatchAll" ma:showField="CatchAllData" ma:web="8401f0f5-1478-4d59-b8d2-fa83123f45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A26120-36EF-4DE5-98C7-4A1381489A78}">
  <ds:schemaRefs>
    <ds:schemaRef ds:uri="http://schemas.microsoft.com/sharepoint/v3/contenttype/forms"/>
  </ds:schemaRefs>
</ds:datastoreItem>
</file>

<file path=customXml/itemProps2.xml><?xml version="1.0" encoding="utf-8"?>
<ds:datastoreItem xmlns:ds="http://schemas.openxmlformats.org/officeDocument/2006/customXml" ds:itemID="{5C608CCC-B850-4369-9D1F-9A6B80B8280F}">
  <ds:schemaRefs>
    <ds:schemaRef ds:uri="http://schemas.microsoft.com/office/2006/metadata/properties"/>
    <ds:schemaRef ds:uri="http://schemas.microsoft.com/office/infopath/2007/PartnerControls"/>
    <ds:schemaRef ds:uri="f36913f1-b5eb-4a16-acf5-fe347c573337"/>
    <ds:schemaRef ds:uri="8401f0f5-1478-4d59-b8d2-fa83123f45f5"/>
  </ds:schemaRefs>
</ds:datastoreItem>
</file>

<file path=customXml/itemProps3.xml><?xml version="1.0" encoding="utf-8"?>
<ds:datastoreItem xmlns:ds="http://schemas.openxmlformats.org/officeDocument/2006/customXml" ds:itemID="{B97D3578-F1EB-4111-952D-5C3C3DE4A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913f1-b5eb-4a16-acf5-fe347c573337"/>
    <ds:schemaRef ds:uri="8401f0f5-1478-4d59-b8d2-fa83123f4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3658</Words>
  <Characters>20854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Mrs Burbank</cp:lastModifiedBy>
  <cp:revision>2</cp:revision>
  <cp:lastPrinted>2022-11-29T09:12:00Z</cp:lastPrinted>
  <dcterms:created xsi:type="dcterms:W3CDTF">2023-09-25T13:15:00Z</dcterms:created>
  <dcterms:modified xsi:type="dcterms:W3CDTF">2023-09-25T13:15:00Z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0x010100468480910F11E94CBEE1A9FF8C0A332C</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